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</w:p>
    <w:p w14:paraId="02000000">
      <w:pPr>
        <w:rPr>
          <w:sz w:val="28"/>
        </w:rPr>
      </w:pPr>
    </w:p>
    <w:p w14:paraId="03000000">
      <w:pPr>
        <w:spacing w:line="264" w:lineRule="auto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Объявление</w:t>
      </w:r>
    </w:p>
    <w:p w14:paraId="04000000">
      <w:pPr>
        <w:spacing w:line="264" w:lineRule="auto"/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 проведении областного конкурса творческих работ антикоррупционной направленности «Мир не продается» в 2025 году</w:t>
      </w:r>
    </w:p>
    <w:p w14:paraId="05000000">
      <w:pPr>
        <w:spacing w:line="264" w:lineRule="auto"/>
        <w:ind/>
        <w:jc w:val="center"/>
        <w:outlineLvl w:val="0"/>
        <w:rPr>
          <w:b w:val="1"/>
          <w:sz w:val="28"/>
        </w:rPr>
      </w:pPr>
    </w:p>
    <w:p w14:paraId="06000000">
      <w:pPr>
        <w:spacing w:line="264" w:lineRule="auto"/>
        <w:ind w:firstLine="709"/>
        <w:jc w:val="both"/>
        <w:outlineLvl w:val="0"/>
        <w:rPr>
          <w:b w:val="1"/>
          <w:sz w:val="28"/>
        </w:rPr>
      </w:pPr>
      <w:r>
        <w:rPr>
          <w:sz w:val="28"/>
        </w:rPr>
        <w:t>В соответствии с постановлением Правительства Вологодской области от 05 июня 2023 года № 664</w:t>
      </w:r>
      <w:r>
        <w:rPr>
          <w:sz w:val="28"/>
        </w:rPr>
        <w:t xml:space="preserve"> «О проведении областного конкурса творческих работ антикоррупционной направленности «Мир не продается» в  целях  вовлечения молодежи на территории Вологодской области в разработку и использование  социальной рекламы в целях профилактики коррупционных проя</w:t>
      </w:r>
      <w:r>
        <w:rPr>
          <w:sz w:val="28"/>
        </w:rPr>
        <w:t>влений, формирования практики взаимодействия общества с органами государственной власти в антикоррупционном просвещении населения объявляется о проведении областного конкурса</w:t>
      </w:r>
      <w:r>
        <w:rPr>
          <w:sz w:val="28"/>
        </w:rPr>
        <w:t xml:space="preserve"> творческих работ антикоррупционной направленности «Мир не продается» (далее - Кон</w:t>
      </w:r>
      <w:r>
        <w:rPr>
          <w:sz w:val="28"/>
        </w:rPr>
        <w:t>курс) с 10 февраля 2025 года по 12 сентября 2025 года</w:t>
      </w:r>
      <w:r>
        <w:rPr>
          <w:rStyle w:val="Style_1_ch"/>
          <w:sz w:val="28"/>
        </w:rPr>
        <w:t>.</w:t>
      </w:r>
    </w:p>
    <w:p w14:paraId="07000000">
      <w:pPr>
        <w:spacing w:line="264" w:lineRule="auto"/>
        <w:ind w:firstLine="709"/>
        <w:jc w:val="both"/>
        <w:outlineLvl w:val="0"/>
        <w:rPr>
          <w:b w:val="1"/>
          <w:sz w:val="28"/>
        </w:rPr>
      </w:pPr>
      <w:r>
        <w:rPr>
          <w:sz w:val="28"/>
        </w:rPr>
        <w:t>Конкурс проводится в трех номинациях с присуждением призовых мест:</w:t>
      </w:r>
    </w:p>
    <w:p w14:paraId="08000000">
      <w:pPr>
        <w:spacing w:line="264" w:lineRule="auto"/>
        <w:ind w:firstLine="709"/>
        <w:jc w:val="both"/>
        <w:outlineLvl w:val="0"/>
        <w:rPr>
          <w:b w:val="1"/>
          <w:sz w:val="28"/>
        </w:rPr>
      </w:pPr>
      <w:r>
        <w:rPr>
          <w:sz w:val="28"/>
        </w:rPr>
        <w:t>-</w:t>
      </w:r>
      <w:r>
        <w:rPr>
          <w:rFonts w:ascii="XO Thames" w:hAnsi="XO Thames"/>
          <w:sz w:val="28"/>
        </w:rPr>
        <w:t>«Лучшая карикатура коррупционной ситуации»</w:t>
      </w:r>
      <w:r>
        <w:rPr>
          <w:sz w:val="28"/>
        </w:rPr>
        <w:t>, 1, 2, 3  место;</w:t>
      </w:r>
    </w:p>
    <w:p w14:paraId="09000000">
      <w:pPr>
        <w:spacing w:line="264" w:lineRule="auto"/>
        <w:ind w:firstLine="709"/>
        <w:jc w:val="both"/>
      </w:pPr>
      <w:r>
        <w:rPr>
          <w:sz w:val="28"/>
        </w:rPr>
        <w:t>-</w:t>
      </w:r>
      <w:r>
        <w:rPr>
          <w:rFonts w:ascii="XO Thames" w:hAnsi="XO Thames"/>
          <w:sz w:val="28"/>
        </w:rPr>
        <w:t>«Лучший творческий номер, посвященный противодействию коррупции»</w:t>
      </w:r>
      <w:r>
        <w:rPr>
          <w:sz w:val="28"/>
        </w:rPr>
        <w:t xml:space="preserve">, 1, 2, </w:t>
      </w:r>
      <w:r>
        <w:rPr>
          <w:sz w:val="28"/>
        </w:rPr>
        <w:t>3 место;</w:t>
      </w:r>
    </w:p>
    <w:p w14:paraId="0A000000">
      <w:pPr>
        <w:spacing w:line="264" w:lineRule="auto"/>
        <w:ind w:firstLine="709"/>
        <w:jc w:val="both"/>
      </w:pPr>
      <w:r>
        <w:rPr>
          <w:sz w:val="28"/>
        </w:rPr>
        <w:t>-</w:t>
      </w:r>
      <w:r>
        <w:rPr>
          <w:rFonts w:ascii="XO Thames" w:hAnsi="XO Thames"/>
          <w:sz w:val="28"/>
        </w:rPr>
        <w:t>«Лучший антикоррупционный сценарий интерактивного мероприятия»</w:t>
      </w:r>
      <w:r>
        <w:rPr>
          <w:sz w:val="28"/>
        </w:rPr>
        <w:t>, 1, 2, 3  место.</w:t>
      </w:r>
    </w:p>
    <w:p w14:paraId="0B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Участники конкурса представляют в конкурсную комиссию:</w:t>
      </w:r>
    </w:p>
    <w:p w14:paraId="0C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-заявку на участие в конкурсе по установленной форме, подписанную участником конкурса;</w:t>
      </w:r>
    </w:p>
    <w:p w14:paraId="0D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-конкурсную работу;</w:t>
      </w:r>
    </w:p>
    <w:p w14:paraId="0E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-коп</w:t>
      </w:r>
      <w:r>
        <w:rPr>
          <w:sz w:val="28"/>
        </w:rPr>
        <w:t>ию паспорта гражданина Российской Федерации (страниц, содержащих сведения о личности владельца паспорта);</w:t>
      </w:r>
    </w:p>
    <w:p w14:paraId="0F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-согласие на обработку персональных данных по установленной форме.</w:t>
      </w:r>
    </w:p>
    <w:p w14:paraId="10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Заявка на участие в Конкурсе, согласие на обработку персональных данных, заполненны</w:t>
      </w:r>
      <w:r>
        <w:rPr>
          <w:sz w:val="28"/>
        </w:rPr>
        <w:t xml:space="preserve">е собственноручно, а также копия паспорта направляются на бумажном носителе по адресу: 160000, г. Вологда, ул. Герцена, д. 2, 1 этаж, специализированная ячейка с пометкой Конкурс «Мир не продается». </w:t>
      </w:r>
    </w:p>
    <w:p w14:paraId="11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Конкурсная работа представляется в электронном виде на </w:t>
      </w:r>
      <w:r>
        <w:rPr>
          <w:sz w:val="28"/>
        </w:rPr>
        <w:t>U</w:t>
      </w:r>
      <w:r>
        <w:rPr>
          <w:sz w:val="28"/>
        </w:rPr>
        <w:t>SB-флеш</w:t>
      </w:r>
      <w:r>
        <w:rPr>
          <w:sz w:val="28"/>
        </w:rPr>
        <w:t xml:space="preserve"> носителе или на адрес электронной почты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"mailto:shesterikovays@pvo.gov35.ru"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shesterikovays@pvo.gov35.ru</w:t>
      </w:r>
      <w:r>
        <w:rPr>
          <w:rStyle w:val="Style_2_ch"/>
          <w:sz w:val="28"/>
        </w:rPr>
        <w:fldChar w:fldCharType="end"/>
      </w:r>
      <w:r>
        <w:rPr>
          <w:sz w:val="28"/>
        </w:rPr>
        <w:t>.</w:t>
      </w:r>
    </w:p>
    <w:p w14:paraId="12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Конкурсные работы необходимо направить не позднее 1 августа 2025 года.</w:t>
      </w:r>
    </w:p>
    <w:p w14:paraId="13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Конкурс проводится в II этапа:</w:t>
      </w:r>
    </w:p>
    <w:p w14:paraId="14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I этап – прием, рассмотрение</w:t>
      </w:r>
      <w:r>
        <w:rPr>
          <w:sz w:val="28"/>
        </w:rPr>
        <w:t xml:space="preserve"> заявок на участие в конкурсе на их соответствие требованиям конкурса и подведение итогов I этапа Конкурса;</w:t>
      </w:r>
    </w:p>
    <w:p w14:paraId="15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II этап – проведение оценочных процедур, заполнение оценочных листов, подведение итогов конкурса, определение победителей.</w:t>
      </w:r>
    </w:p>
    <w:p w14:paraId="16000000">
      <w:pPr>
        <w:spacing w:line="264" w:lineRule="auto"/>
        <w:ind w:firstLine="709"/>
        <w:jc w:val="both"/>
        <w:outlineLvl w:val="0"/>
        <w:rPr>
          <w:sz w:val="28"/>
        </w:rPr>
      </w:pPr>
    </w:p>
    <w:p w14:paraId="17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Требования к конкурсной </w:t>
      </w:r>
      <w:r>
        <w:rPr>
          <w:sz w:val="28"/>
        </w:rPr>
        <w:t>работе.</w:t>
      </w:r>
    </w:p>
    <w:p w14:paraId="18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Конкурсные работы не должны  носить предвыборный, коммерческий, анонимный  характер, а также не должны содержать:</w:t>
      </w:r>
    </w:p>
    <w:p w14:paraId="19000000">
      <w:pPr>
        <w:spacing w:line="264" w:lineRule="auto"/>
        <w:ind w:firstLine="540"/>
        <w:jc w:val="both"/>
      </w:pPr>
      <w:r>
        <w:rPr>
          <w:sz w:val="28"/>
        </w:rPr>
        <w:t>текст, сюжеты, действия сценических лиц и персонажей, противоречащие законодательству Российской Федерации, в том числе нормам Гражданского кодекса Российской Федерации, Федерального закона от 29 декабря 2010 года № 436-ФЗ «О защите детей от информации, пр</w:t>
      </w:r>
      <w:r>
        <w:rPr>
          <w:sz w:val="28"/>
        </w:rPr>
        <w:t>ичиняющей вред их здоровью и развитию», Федерального закона от 13 марта 2006 года № 38-ФЗ «О рекламе»;</w:t>
      </w:r>
    </w:p>
    <w:p w14:paraId="1A000000">
      <w:pPr>
        <w:spacing w:line="264" w:lineRule="auto"/>
        <w:ind w:firstLine="540"/>
        <w:jc w:val="both"/>
      </w:pPr>
      <w:r>
        <w:rPr>
          <w:sz w:val="28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</w:t>
      </w:r>
      <w:r>
        <w:rPr>
          <w:sz w:val="28"/>
        </w:rPr>
        <w:t>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14:paraId="1B000000">
      <w:pPr>
        <w:spacing w:line="264" w:lineRule="auto"/>
        <w:ind w:firstLine="540"/>
        <w:jc w:val="both"/>
      </w:pPr>
      <w:r>
        <w:rPr>
          <w:sz w:val="28"/>
        </w:rPr>
        <w:t>указания реальных адресов и телефонов, информации о религиозных движе</w:t>
      </w:r>
      <w:r>
        <w:rPr>
          <w:sz w:val="28"/>
        </w:rPr>
        <w:t>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14:paraId="1C000000">
      <w:pPr>
        <w:spacing w:line="264" w:lineRule="auto"/>
        <w:ind w:firstLine="540"/>
        <w:jc w:val="both"/>
      </w:pPr>
      <w:r>
        <w:rPr>
          <w:sz w:val="28"/>
        </w:rPr>
        <w:t>пропаганду экстремистской и террористической направленности, публичное оправдание террориз</w:t>
      </w:r>
      <w:r>
        <w:rPr>
          <w:sz w:val="28"/>
        </w:rPr>
        <w:t>ма;</w:t>
      </w:r>
    </w:p>
    <w:p w14:paraId="1D000000">
      <w:pPr>
        <w:spacing w:line="264" w:lineRule="auto"/>
        <w:ind w:firstLine="540"/>
        <w:jc w:val="both"/>
      </w:pPr>
      <w:r>
        <w:rPr>
          <w:sz w:val="28"/>
        </w:rPr>
        <w:t>изображений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</w:t>
      </w:r>
      <w:r>
        <w:rPr>
          <w:sz w:val="28"/>
        </w:rPr>
        <w:t>акже информации, которая может причинить вред здоровью и (или) развитию детей.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</w:t>
      </w:r>
      <w:r>
        <w:rPr>
          <w:sz w:val="28"/>
        </w:rPr>
        <w:t xml:space="preserve"> пределах.</w:t>
      </w:r>
    </w:p>
    <w:p w14:paraId="1E000000">
      <w:pPr>
        <w:spacing w:line="264" w:lineRule="auto"/>
        <w:ind w:firstLine="540"/>
        <w:jc w:val="both"/>
      </w:pPr>
      <w:r>
        <w:rPr>
          <w:sz w:val="28"/>
        </w:rPr>
        <w:t>В случае несоблюдения данных условий конкурсные работы не допускается к участию в Конкурсе.</w:t>
      </w:r>
    </w:p>
    <w:p w14:paraId="1F000000">
      <w:pPr>
        <w:spacing w:line="264" w:lineRule="auto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 xml:space="preserve">- Номинация </w:t>
      </w:r>
      <w:r>
        <w:rPr>
          <w:rFonts w:ascii="XO Thames" w:hAnsi="XO Thames"/>
          <w:b w:val="1"/>
          <w:sz w:val="28"/>
        </w:rPr>
        <w:t>«Лучшая карикатура коррупционной ситуации»</w:t>
      </w:r>
      <w:r>
        <w:rPr>
          <w:b w:val="1"/>
          <w:sz w:val="28"/>
        </w:rPr>
        <w:t>.</w:t>
      </w:r>
    </w:p>
    <w:p w14:paraId="20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Требования: к</w:t>
      </w:r>
      <w:r>
        <w:rPr>
          <w:sz w:val="28"/>
        </w:rPr>
        <w:t xml:space="preserve">арикатура представляет собой </w:t>
      </w:r>
      <w:r>
        <w:rPr>
          <w:rFonts w:ascii="YS Text" w:hAnsi="YS Text"/>
          <w:sz w:val="24"/>
          <w:highlight w:val="white"/>
        </w:rPr>
        <w:t> </w:t>
      </w:r>
      <w:r>
        <w:rPr>
          <w:rFonts w:ascii="XO Thames" w:hAnsi="XO Thames"/>
          <w:sz w:val="28"/>
          <w:highlight w:val="white"/>
        </w:rPr>
        <w:t>особый жанр изобразительного искусства</w:t>
      </w:r>
      <w:r>
        <w:rPr>
          <w:sz w:val="28"/>
        </w:rPr>
        <w:t xml:space="preserve">, </w:t>
      </w:r>
      <w:r>
        <w:rPr>
          <w:rFonts w:ascii="XO Thames" w:hAnsi="XO Thames"/>
          <w:sz w:val="28"/>
          <w:highlight w:val="white"/>
        </w:rPr>
        <w:t xml:space="preserve"> в котором </w:t>
      </w:r>
      <w:r>
        <w:rPr>
          <w:rFonts w:ascii="XO Thames" w:hAnsi="XO Thames"/>
          <w:sz w:val="28"/>
          <w:highlight w:val="white"/>
        </w:rPr>
        <w:t>автор сознательно создаёт комический эффект при помощи изображения объекта или события в искажённом виде.</w:t>
      </w:r>
    </w:p>
    <w:p w14:paraId="21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 xml:space="preserve">В рамках конкурса карикатурное изображение должно высмеивать коррупционную ситуацию или людей, которые становятся участниками коррупционных </w:t>
      </w:r>
      <w:r>
        <w:rPr>
          <w:rFonts w:ascii="XO Thames" w:hAnsi="XO Thames"/>
          <w:sz w:val="28"/>
          <w:highlight w:val="white"/>
        </w:rPr>
        <w:t>проявлений</w:t>
      </w:r>
      <w:r>
        <w:rPr>
          <w:rFonts w:ascii="XO Thames" w:hAnsi="XO Thames"/>
          <w:sz w:val="28"/>
          <w:highlight w:val="white"/>
        </w:rPr>
        <w:t>.</w:t>
      </w:r>
    </w:p>
    <w:p w14:paraId="22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>Рисунок может сопровождаться текстом, который поясняет смысл и усиливает комический эффект.</w:t>
      </w:r>
    </w:p>
    <w:p w14:paraId="23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Карикатура может выполняться в цветном или черно-белом варианте любыми средствами изобразительного искусства на листе формата А</w:t>
      </w:r>
      <w:r>
        <w:rPr>
          <w:sz w:val="28"/>
        </w:rPr>
        <w:t>4</w:t>
      </w:r>
      <w:r>
        <w:rPr>
          <w:sz w:val="28"/>
        </w:rPr>
        <w:t xml:space="preserve"> (размер 210х297мм) или на компьют</w:t>
      </w:r>
      <w:r>
        <w:rPr>
          <w:sz w:val="28"/>
        </w:rPr>
        <w:t xml:space="preserve">ере при помощи специальных графических программ.  </w:t>
      </w:r>
    </w:p>
    <w:p w14:paraId="24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Смысловое содержание карикатуры должно полностью соответствовать тематике конкурса.</w:t>
      </w:r>
    </w:p>
    <w:p w14:paraId="25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Карикатуры представляются в электронном виде с возможностью редактирования. Если карикатура выполнена «от руки», то она д</w:t>
      </w:r>
      <w:r>
        <w:rPr>
          <w:sz w:val="28"/>
        </w:rPr>
        <w:t>олжна быть отсканирована или сфотографирована в хорошем качестве с разрешением не менее 1920*108</w:t>
      </w:r>
      <w:r>
        <w:rPr>
          <w:rFonts w:ascii="XO Thames" w:hAnsi="XO Thames"/>
          <w:sz w:val="28"/>
        </w:rPr>
        <w:t xml:space="preserve">0 пикселей. Кроме того, </w:t>
      </w:r>
      <w:r>
        <w:rPr>
          <w:rFonts w:ascii="XO Thames" w:hAnsi="XO Thames"/>
          <w:sz w:val="28"/>
          <w:highlight w:val="white"/>
        </w:rPr>
        <w:t> карикатуру следует фотографировать под прямым углом, чтобы не искажать её пропорции и правильную перспективу.</w:t>
      </w:r>
    </w:p>
    <w:p w14:paraId="26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  </w:t>
      </w:r>
    </w:p>
    <w:p w14:paraId="27000000">
      <w:pPr>
        <w:spacing w:line="264" w:lineRule="auto"/>
        <w:ind w:firstLine="709"/>
        <w:jc w:val="both"/>
        <w:rPr>
          <w:rFonts w:ascii="XO Thames" w:hAnsi="XO Thames"/>
          <w:b w:val="1"/>
          <w:sz w:val="28"/>
        </w:rPr>
      </w:pPr>
      <w:r>
        <w:rPr>
          <w:b w:val="1"/>
          <w:sz w:val="28"/>
        </w:rPr>
        <w:t xml:space="preserve">- </w:t>
      </w:r>
      <w:r>
        <w:rPr>
          <w:b w:val="1"/>
          <w:sz w:val="28"/>
        </w:rPr>
        <w:t xml:space="preserve">Номинация </w:t>
      </w:r>
      <w:r>
        <w:rPr>
          <w:rFonts w:ascii="XO Thames" w:hAnsi="XO Thames"/>
          <w:b w:val="1"/>
          <w:sz w:val="28"/>
        </w:rPr>
        <w:t>«Лучший тв</w:t>
      </w:r>
      <w:r>
        <w:rPr>
          <w:rFonts w:ascii="XO Thames" w:hAnsi="XO Thames"/>
          <w:b w:val="1"/>
          <w:sz w:val="28"/>
        </w:rPr>
        <w:t>орческий номер, посвященный проти</w:t>
      </w:r>
      <w:r>
        <w:rPr>
          <w:b w:val="1"/>
          <w:sz w:val="28"/>
        </w:rPr>
        <w:t>водействию коррупции.</w:t>
      </w:r>
    </w:p>
    <w:p w14:paraId="28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color w:val="0070C0"/>
          <w:sz w:val="28"/>
        </w:rPr>
        <w:t xml:space="preserve"> </w:t>
      </w:r>
      <w:r>
        <w:rPr>
          <w:sz w:val="28"/>
        </w:rPr>
        <w:t>Требования: тв</w:t>
      </w:r>
      <w:r>
        <w:rPr>
          <w:rFonts w:ascii="XO Thames" w:hAnsi="XO Thames"/>
          <w:sz w:val="28"/>
        </w:rPr>
        <w:t>орческий номер, посвященный противодействию коррупции, может включать</w:t>
      </w:r>
      <w:r>
        <w:rPr>
          <w:rFonts w:ascii="XO Thames" w:hAnsi="XO Thames"/>
          <w:sz w:val="28"/>
          <w:highlight w:val="white"/>
        </w:rPr>
        <w:t xml:space="preserve"> в себя </w:t>
      </w:r>
      <w:r>
        <w:rPr>
          <w:rFonts w:ascii="XO Thames" w:hAnsi="XO Thames"/>
          <w:b w:val="1"/>
          <w:sz w:val="28"/>
          <w:highlight w:val="white"/>
        </w:rPr>
        <w:t>исполнение</w:t>
      </w:r>
      <w:r>
        <w:rPr>
          <w:rFonts w:ascii="XO Thames" w:hAnsi="XO Thames"/>
          <w:sz w:val="28"/>
          <w:highlight w:val="white"/>
        </w:rPr>
        <w:t xml:space="preserve"> песни или частушек, танца, театральной постановки, пародии, клоунады, стихотворения, прозы или п</w:t>
      </w:r>
      <w:r>
        <w:rPr>
          <w:rFonts w:ascii="XO Thames" w:hAnsi="XO Thames"/>
          <w:sz w:val="28"/>
        </w:rPr>
        <w:t>ан</w:t>
      </w:r>
      <w:r>
        <w:rPr>
          <w:rFonts w:ascii="XO Thames" w:hAnsi="XO Thames"/>
          <w:sz w:val="28"/>
        </w:rPr>
        <w:t>томимы.</w:t>
      </w:r>
    </w:p>
    <w:p w14:paraId="29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 xml:space="preserve">Для максимального раскрытия представляемого творческого направления участники могут привлекать дополнительных участников в составе творческого коллектива, </w:t>
      </w:r>
      <w:r>
        <w:rPr>
          <w:rFonts w:ascii="XO Thames" w:hAnsi="XO Thames"/>
          <w:sz w:val="28"/>
          <w:highlight w:val="white"/>
        </w:rPr>
        <w:t>одногруппников</w:t>
      </w:r>
      <w:r>
        <w:rPr>
          <w:rFonts w:ascii="XO Thames" w:hAnsi="XO Thames"/>
          <w:sz w:val="28"/>
          <w:highlight w:val="white"/>
        </w:rPr>
        <w:t xml:space="preserve">, однокурсников, друзей  </w:t>
      </w:r>
      <w:r>
        <w:rPr>
          <w:rFonts w:ascii="XO Thames" w:hAnsi="XO Thames"/>
          <w:sz w:val="28"/>
          <w:highlight w:val="white"/>
        </w:rPr>
        <w:t>или</w:t>
      </w:r>
      <w:r>
        <w:rPr>
          <w:rFonts w:ascii="XO Thames" w:hAnsi="XO Thames"/>
          <w:sz w:val="28"/>
          <w:highlight w:val="white"/>
        </w:rPr>
        <w:t xml:space="preserve"> родственников при условии, что заявленный</w:t>
      </w:r>
      <w:r>
        <w:rPr>
          <w:rFonts w:ascii="XO Thames" w:hAnsi="XO Thames"/>
          <w:sz w:val="28"/>
          <w:highlight w:val="white"/>
        </w:rPr>
        <w:t xml:space="preserve"> (-</w:t>
      </w:r>
      <w:r>
        <w:rPr>
          <w:rFonts w:ascii="XO Thames" w:hAnsi="XO Thames"/>
          <w:sz w:val="28"/>
          <w:highlight w:val="white"/>
        </w:rPr>
        <w:t>ые</w:t>
      </w:r>
      <w:r>
        <w:rPr>
          <w:rFonts w:ascii="XO Thames" w:hAnsi="XO Thames"/>
          <w:sz w:val="28"/>
          <w:highlight w:val="white"/>
        </w:rPr>
        <w:t>) уч</w:t>
      </w:r>
      <w:r>
        <w:rPr>
          <w:rFonts w:ascii="XO Thames" w:hAnsi="XO Thames"/>
          <w:sz w:val="28"/>
          <w:highlight w:val="white"/>
        </w:rPr>
        <w:t>астник (-и)  исполняет (-ют) солирующую (-</w:t>
      </w:r>
      <w:r>
        <w:rPr>
          <w:rFonts w:ascii="XO Thames" w:hAnsi="XO Thames"/>
          <w:sz w:val="28"/>
          <w:highlight w:val="white"/>
        </w:rPr>
        <w:t>ие</w:t>
      </w:r>
      <w:r>
        <w:rPr>
          <w:rFonts w:ascii="XO Thames" w:hAnsi="XO Thames"/>
          <w:sz w:val="28"/>
          <w:highlight w:val="white"/>
        </w:rPr>
        <w:t>) роль (-и) в номере.</w:t>
      </w:r>
    </w:p>
    <w:p w14:paraId="2A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Творческий номер </w:t>
      </w:r>
      <w:r>
        <w:rPr>
          <w:color w:val="222222"/>
          <w:sz w:val="28"/>
        </w:rPr>
        <w:t>должен</w:t>
      </w:r>
      <w:r>
        <w:rPr>
          <w:color w:val="333333"/>
          <w:sz w:val="28"/>
        </w:rPr>
        <w:t xml:space="preserve"> </w:t>
      </w:r>
      <w:r>
        <w:rPr>
          <w:sz w:val="28"/>
        </w:rPr>
        <w:t>полностью раскрывать тему конкурса.</w:t>
      </w:r>
    </w:p>
    <w:p w14:paraId="2B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Творческие номера </w:t>
      </w:r>
      <w:r>
        <w:rPr>
          <w:sz w:val="28"/>
        </w:rPr>
        <w:t>представляются в электронном виде (видеозапись).</w:t>
      </w:r>
    </w:p>
    <w:p w14:paraId="2C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Видеозапись должна быть хорошего качества, где:</w:t>
      </w:r>
    </w:p>
    <w:p w14:paraId="2D000000">
      <w:pPr>
        <w:numPr>
          <w:ilvl w:val="0"/>
          <w:numId w:val="1"/>
        </w:numPr>
        <w:spacing w:line="264" w:lineRule="auto"/>
        <w:ind/>
        <w:jc w:val="both"/>
        <w:rPr>
          <w:rFonts w:ascii="XO Thames" w:hAnsi="XO Thames"/>
          <w:strike w:val="1"/>
          <w:sz w:val="28"/>
        </w:rPr>
      </w:pPr>
      <w:r>
        <w:rPr>
          <w:rFonts w:ascii="XO Thames" w:hAnsi="XO Thames"/>
          <w:sz w:val="28"/>
        </w:rPr>
        <w:t xml:space="preserve">отчетливо видно и слышно  участников творческого номера; </w:t>
      </w:r>
    </w:p>
    <w:p w14:paraId="2E000000">
      <w:pPr>
        <w:numPr>
          <w:ilvl w:val="0"/>
          <w:numId w:val="1"/>
        </w:numPr>
        <w:spacing w:line="264" w:lineRule="auto"/>
        <w:ind/>
        <w:jc w:val="both"/>
        <w:rPr>
          <w:rFonts w:ascii="XO Thames" w:hAnsi="XO Thames"/>
          <w:strike w:val="1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идео корректно экспонировано, т.е. не является тёмным или, наоборот, засвеченн</w:t>
      </w:r>
      <w:r>
        <w:rPr>
          <w:rFonts w:ascii="XO Thames" w:hAnsi="XO Thames"/>
          <w:sz w:val="28"/>
        </w:rPr>
        <w:t>ым</w:t>
      </w:r>
      <w:r>
        <w:rPr>
          <w:rFonts w:ascii="XO Thames" w:hAnsi="XO Thames"/>
          <w:sz w:val="28"/>
        </w:rPr>
        <w:t>;</w:t>
      </w:r>
    </w:p>
    <w:p w14:paraId="2F000000">
      <w:pPr>
        <w:numPr>
          <w:ilvl w:val="0"/>
          <w:numId w:val="1"/>
        </w:numPr>
        <w:spacing w:line="264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видеокартинка</w:t>
      </w:r>
      <w:r>
        <w:rPr>
          <w:rFonts w:ascii="XO Thames" w:hAnsi="XO Thames"/>
          <w:sz w:val="28"/>
        </w:rPr>
        <w:t xml:space="preserve"> стабильна (дрожание камеры недопустимо.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Для видеозаписи рекомендуется использовать штатив</w:t>
      </w:r>
      <w:r>
        <w:rPr>
          <w:rFonts w:ascii="XO Thames" w:hAnsi="XO Thames"/>
          <w:sz w:val="28"/>
        </w:rPr>
        <w:t>).</w:t>
      </w:r>
    </w:p>
    <w:p w14:paraId="30000000">
      <w:pPr>
        <w:spacing w:line="264" w:lineRule="auto"/>
        <w:ind w:firstLine="709"/>
        <w:jc w:val="both"/>
        <w:rPr>
          <w:color w:val="0070C0"/>
          <w:sz w:val="28"/>
        </w:rPr>
      </w:pPr>
      <w:r>
        <w:rPr>
          <w:sz w:val="28"/>
        </w:rPr>
        <w:t>Продолжит</w:t>
      </w:r>
      <w:r>
        <w:rPr>
          <w:sz w:val="28"/>
        </w:rPr>
        <w:t>ельность видеозаписи творческого номе</w:t>
      </w:r>
      <w:r>
        <w:rPr>
          <w:sz w:val="28"/>
        </w:rPr>
        <w:t>ра: не более 240 секунд.</w:t>
      </w:r>
    </w:p>
    <w:p w14:paraId="31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Формат видеозаписи творческого номера: МР</w:t>
      </w:r>
      <w:r>
        <w:rPr>
          <w:sz w:val="28"/>
        </w:rPr>
        <w:t>4</w:t>
      </w:r>
      <w:r>
        <w:rPr>
          <w:sz w:val="28"/>
        </w:rPr>
        <w:t>.</w:t>
      </w:r>
    </w:p>
    <w:p w14:paraId="32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Разрешение видеозаписи творческого номер</w:t>
      </w:r>
      <w:r>
        <w:rPr>
          <w:rFonts w:ascii="XO Thames" w:hAnsi="XO Thames"/>
          <w:sz w:val="28"/>
        </w:rPr>
        <w:t>а: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1920 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1080 </w:t>
      </w:r>
      <w:r>
        <w:rPr>
          <w:rFonts w:ascii="XO Thames" w:hAnsi="XO Thames"/>
          <w:sz w:val="28"/>
        </w:rPr>
        <w:t>пикселей.</w:t>
      </w:r>
    </w:p>
    <w:p w14:paraId="33000000">
      <w:pPr>
        <w:spacing w:line="264" w:lineRule="auto"/>
        <w:ind/>
        <w:jc w:val="both"/>
        <w:rPr>
          <w:sz w:val="28"/>
        </w:rPr>
      </w:pPr>
    </w:p>
    <w:p w14:paraId="34000000">
      <w:pPr>
        <w:spacing w:line="264" w:lineRule="auto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 xml:space="preserve">- Номинация </w:t>
      </w:r>
      <w:r>
        <w:rPr>
          <w:rFonts w:ascii="XO Thames" w:hAnsi="XO Thames"/>
          <w:b w:val="1"/>
          <w:sz w:val="28"/>
        </w:rPr>
        <w:t>«Лучший антикоррупционный сценарий интерактивного мероприятия».</w:t>
      </w:r>
    </w:p>
    <w:p w14:paraId="35000000">
      <w:pPr>
        <w:ind w:firstLine="540"/>
        <w:jc w:val="both"/>
        <w:rPr>
          <w:rFonts w:ascii="XO Thames" w:hAnsi="XO Thames"/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Требования: </w:t>
      </w:r>
      <w:r>
        <w:rPr>
          <w:color w:val="000000"/>
          <w:sz w:val="28"/>
        </w:rPr>
        <w:t xml:space="preserve">сценарий должен быть </w:t>
      </w:r>
      <w:r>
        <w:rPr>
          <w:rFonts w:ascii="XO Thames" w:hAnsi="XO Thames"/>
          <w:color w:val="000000"/>
          <w:sz w:val="28"/>
        </w:rPr>
        <w:t xml:space="preserve">создан самостоятельно, </w:t>
      </w:r>
      <w:r>
        <w:rPr>
          <w:color w:val="000000"/>
          <w:sz w:val="28"/>
        </w:rPr>
        <w:t xml:space="preserve">ориентирован на развитие участников и их активность, направлен на внедрение антикоррупционного просвещения через интерактивное воздействие:  применение игровых и занимательных форм </w:t>
      </w:r>
      <w:r>
        <w:rPr>
          <w:rFonts w:ascii="XO Thames" w:hAnsi="XO Thames"/>
          <w:color w:val="000000"/>
          <w:sz w:val="28"/>
          <w:highlight w:val="white"/>
        </w:rPr>
        <w:t xml:space="preserve">(игра, </w:t>
      </w:r>
      <w:r>
        <w:rPr>
          <w:rFonts w:ascii="XO Thames" w:hAnsi="XO Thames"/>
          <w:color w:val="000000"/>
          <w:sz w:val="28"/>
          <w:highlight w:val="white"/>
        </w:rPr>
        <w:t>квест</w:t>
      </w:r>
      <w:r>
        <w:rPr>
          <w:rFonts w:ascii="XO Thames" w:hAnsi="XO Thames"/>
          <w:color w:val="000000"/>
          <w:sz w:val="28"/>
          <w:highlight w:val="white"/>
        </w:rPr>
        <w:t xml:space="preserve">, </w:t>
      </w:r>
      <w:r>
        <w:rPr>
          <w:rFonts w:ascii="XO Thames" w:hAnsi="XO Thames"/>
          <w:color w:val="000000"/>
          <w:sz w:val="28"/>
          <w:highlight w:val="white"/>
        </w:rPr>
        <w:t>квиз</w:t>
      </w:r>
      <w:r>
        <w:rPr>
          <w:rFonts w:ascii="XO Thames" w:hAnsi="XO Thames"/>
          <w:color w:val="000000"/>
          <w:sz w:val="28"/>
          <w:highlight w:val="white"/>
        </w:rPr>
        <w:t>, викторина и др.</w:t>
      </w:r>
      <w:r>
        <w:rPr>
          <w:rFonts w:ascii="XO Thames" w:hAnsi="XO Thames"/>
          <w:color w:val="000000"/>
          <w:sz w:val="28"/>
        </w:rPr>
        <w:t>)</w:t>
      </w:r>
      <w:r>
        <w:rPr>
          <w:color w:val="000000"/>
          <w:sz w:val="28"/>
        </w:rPr>
        <w:t xml:space="preserve">, новых </w:t>
      </w:r>
      <w:r>
        <w:rPr>
          <w:color w:val="000000"/>
          <w:sz w:val="28"/>
        </w:rPr>
        <w:t>лаконичных</w:t>
      </w:r>
      <w:r>
        <w:rPr>
          <w:color w:val="000000"/>
          <w:sz w:val="28"/>
        </w:rPr>
        <w:t xml:space="preserve">, интересных инициатив, в том числе, с учетом </w:t>
      </w:r>
      <w:r>
        <w:rPr>
          <w:color w:val="000000"/>
          <w:sz w:val="28"/>
        </w:rPr>
        <w:t>цифровизации</w:t>
      </w:r>
      <w:r>
        <w:rPr>
          <w:rFonts w:ascii="XO Thames" w:hAnsi="XO Thames"/>
          <w:color w:val="000000"/>
          <w:sz w:val="28"/>
          <w:highlight w:val="white"/>
        </w:rPr>
        <w:t>, направленной на воспитание в обществе антикоррупционного мировоззрения и поведения.</w:t>
      </w:r>
    </w:p>
    <w:p w14:paraId="36000000">
      <w:pPr>
        <w:spacing w:line="264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При составлении сценария учитываются характерные особенности целевой аудитории, такие как возраст, характер занятости (школьники, студенты, госслужащие, бизнес-сообщество</w:t>
      </w:r>
      <w:r>
        <w:rPr>
          <w:rFonts w:ascii="XO Thames" w:hAnsi="XO Thames"/>
          <w:color w:val="0070C0"/>
          <w:sz w:val="28"/>
          <w:highlight w:val="white"/>
        </w:rPr>
        <w:t xml:space="preserve"> </w:t>
      </w:r>
      <w:r>
        <w:rPr>
          <w:rFonts w:ascii="XO Thames" w:hAnsi="XO Thames"/>
          <w:sz w:val="28"/>
          <w:highlight w:val="white"/>
        </w:rPr>
        <w:t>и др.).</w:t>
      </w:r>
    </w:p>
    <w:p w14:paraId="37000000">
      <w:pPr>
        <w:ind w:firstLine="567"/>
        <w:jc w:val="both"/>
        <w:rPr>
          <w:color w:val="000000"/>
        </w:rPr>
      </w:pPr>
      <w:r>
        <w:rPr>
          <w:color w:val="000000"/>
          <w:sz w:val="28"/>
        </w:rPr>
        <w:t> Структура сценария должна представлять собой: введение, основную и заключительную части. При составлении сценария учитывается следующая схема:</w:t>
      </w:r>
    </w:p>
    <w:p w14:paraId="38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основная цель и задачи мероприятия;</w:t>
      </w:r>
    </w:p>
    <w:p w14:paraId="39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оборудование, технические средства, реквизиты, атрибуты;</w:t>
      </w:r>
    </w:p>
    <w:p w14:paraId="3A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оформление и наглядность;</w:t>
      </w:r>
    </w:p>
    <w:p w14:paraId="3B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название мероприятия,  эпиграф;</w:t>
      </w:r>
    </w:p>
    <w:p w14:paraId="3C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форма мероприятия;</w:t>
      </w:r>
    </w:p>
    <w:p w14:paraId="3D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целевая аудитория;</w:t>
      </w:r>
    </w:p>
    <w:p w14:paraId="3E000000">
      <w:pPr>
        <w:ind w:firstLine="567"/>
        <w:jc w:val="both"/>
        <w:rPr>
          <w:color w:val="000000"/>
        </w:rPr>
      </w:pPr>
      <w:r>
        <w:rPr>
          <w:rFonts w:ascii="Calibri" w:hAnsi="Calibri"/>
          <w:color w:val="000000"/>
          <w:sz w:val="28"/>
        </w:rPr>
        <w:t>-</w:t>
      </w:r>
      <w:r>
        <w:rPr>
          <w:color w:val="000000"/>
          <w:sz w:val="14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ход (структура) мероприятия.</w:t>
      </w:r>
    </w:p>
    <w:p w14:paraId="3F000000">
      <w:pPr>
        <w:ind w:firstLine="567"/>
        <w:jc w:val="both"/>
        <w:rPr>
          <w:color w:val="000000"/>
        </w:rPr>
      </w:pPr>
      <w:r>
        <w:rPr>
          <w:color w:val="000000"/>
          <w:sz w:val="28"/>
        </w:rPr>
        <w:t>К сценарию прилагается: развернутый план,</w:t>
      </w:r>
      <w:r>
        <w:rPr>
          <w:color w:val="000000"/>
        </w:rPr>
        <w:br/>
      </w:r>
      <w:r>
        <w:rPr>
          <w:color w:val="000000"/>
          <w:sz w:val="28"/>
        </w:rPr>
        <w:t>конспект, схемы, дидактический и раздаточный материал с вопросами и</w:t>
      </w:r>
      <w:r>
        <w:rPr>
          <w:color w:val="000000"/>
        </w:rPr>
        <w:br/>
      </w:r>
      <w:r>
        <w:rPr>
          <w:color w:val="000000"/>
          <w:sz w:val="28"/>
        </w:rPr>
        <w:t>заданиями (при их</w:t>
      </w:r>
      <w:r>
        <w:rPr>
          <w:b w:val="1"/>
          <w:color w:val="000000"/>
          <w:sz w:val="28"/>
        </w:rPr>
        <w:t xml:space="preserve"> </w:t>
      </w:r>
      <w:r>
        <w:rPr>
          <w:color w:val="000000"/>
          <w:sz w:val="28"/>
        </w:rPr>
        <w:t>наличии), видео- и фотосъемка, проведенного мероприятия по предлагаемому сценарию (при наличии), также возможно приложение иных материалов.</w:t>
      </w:r>
    </w:p>
    <w:p w14:paraId="40000000">
      <w:pPr>
        <w:spacing w:line="264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Конкурс</w:t>
      </w:r>
      <w:r>
        <w:rPr>
          <w:rFonts w:ascii="XO Thames" w:hAnsi="XO Thames"/>
          <w:sz w:val="28"/>
        </w:rPr>
        <w:t>ные</w:t>
      </w:r>
      <w:r>
        <w:rPr>
          <w:rFonts w:ascii="XO Thames" w:hAnsi="XO Thames"/>
          <w:sz w:val="28"/>
        </w:rPr>
        <w:t xml:space="preserve"> работы, которые ранее (в прошлые года) </w:t>
      </w:r>
      <w:r>
        <w:rPr>
          <w:rFonts w:ascii="XO Thames" w:hAnsi="XO Thames"/>
          <w:sz w:val="28"/>
        </w:rPr>
        <w:t xml:space="preserve">направлялись </w:t>
      </w:r>
      <w:r>
        <w:rPr>
          <w:rFonts w:ascii="XO Thames" w:hAnsi="XO Thames"/>
          <w:sz w:val="28"/>
        </w:rPr>
        <w:t>в рамках Конкурса</w:t>
      </w:r>
      <w:r>
        <w:rPr>
          <w:rFonts w:ascii="XO Thames" w:hAnsi="XO Thames"/>
          <w:sz w:val="28"/>
        </w:rPr>
        <w:t xml:space="preserve"> в</w:t>
      </w:r>
      <w:r>
        <w:rPr>
          <w:rFonts w:ascii="XO Thames" w:hAnsi="XO Thames"/>
          <w:sz w:val="28"/>
        </w:rPr>
        <w:t xml:space="preserve"> указанной номинации </w:t>
      </w:r>
      <w:r>
        <w:rPr>
          <w:rFonts w:ascii="XO Thames" w:hAnsi="XO Thames"/>
          <w:sz w:val="28"/>
        </w:rPr>
        <w:t xml:space="preserve">и были допущены к </w:t>
      </w:r>
      <w:r>
        <w:rPr>
          <w:rFonts w:ascii="XO Thames" w:hAnsi="XO Thames"/>
          <w:sz w:val="28"/>
        </w:rPr>
        <w:t>оценке, не принимаются.</w:t>
      </w:r>
    </w:p>
    <w:p w14:paraId="41000000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Оформление: на листах белой бумаги формата A4. Шрифт </w:t>
      </w:r>
      <w:r>
        <w:rPr>
          <w:sz w:val="28"/>
        </w:rPr>
        <w:t>Times</w:t>
      </w:r>
      <w:r>
        <w:rPr>
          <w:sz w:val="28"/>
        </w:rPr>
        <w:t xml:space="preserve"> </w:t>
      </w:r>
      <w:r>
        <w:rPr>
          <w:sz w:val="28"/>
        </w:rPr>
        <w:t>New</w:t>
      </w:r>
      <w:r>
        <w:rPr>
          <w:sz w:val="28"/>
        </w:rPr>
        <w:t xml:space="preserve"> </w:t>
      </w:r>
      <w:r>
        <w:rPr>
          <w:sz w:val="28"/>
        </w:rPr>
        <w:t>Roman</w:t>
      </w:r>
      <w:r>
        <w:rPr>
          <w:sz w:val="28"/>
        </w:rPr>
        <w:t xml:space="preserve"> размером </w:t>
      </w:r>
      <w:r>
        <w:rPr>
          <w:sz w:val="28"/>
        </w:rPr>
        <w:t xml:space="preserve">14 </w:t>
      </w:r>
      <w:r>
        <w:rPr>
          <w:sz w:val="28"/>
        </w:rPr>
        <w:t>пт</w:t>
      </w:r>
      <w:r>
        <w:rPr>
          <w:sz w:val="28"/>
        </w:rPr>
        <w:t xml:space="preserve"> с одинарным интервалом. </w:t>
      </w:r>
      <w:r>
        <w:rPr>
          <w:sz w:val="28"/>
        </w:rPr>
        <w:t>Поля: левое - 2 см, правое - 1 см, верхнее - 1 см, нижнее - 1 см. На первом (титульном) лис</w:t>
      </w:r>
      <w:r>
        <w:rPr>
          <w:sz w:val="28"/>
        </w:rPr>
        <w:t>те конкурсной работы указывается  Ф.И.О. участника и название интерактивного мероприятия.</w:t>
      </w:r>
    </w:p>
    <w:p w14:paraId="42000000">
      <w:pPr>
        <w:spacing w:line="264" w:lineRule="auto"/>
        <w:ind w:firstLine="709"/>
        <w:jc w:val="both"/>
        <w:rPr>
          <w:sz w:val="28"/>
        </w:rPr>
      </w:pPr>
    </w:p>
    <w:p w14:paraId="43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За более подробной информацией можно обратиться в конкурсную комиссию по телефону 23-00-41 (</w:t>
      </w:r>
      <w:r>
        <w:rPr>
          <w:sz w:val="28"/>
        </w:rPr>
        <w:t>доб</w:t>
      </w:r>
      <w:r>
        <w:rPr>
          <w:sz w:val="28"/>
        </w:rPr>
        <w:t xml:space="preserve">. 5052) или по электронной почте  </w:t>
      </w:r>
      <w:r>
        <w:rPr>
          <w:rStyle w:val="Style_2_ch"/>
          <w:sz w:val="28"/>
        </w:rPr>
        <w:fldChar w:fldCharType="begin"/>
      </w:r>
      <w:r>
        <w:rPr>
          <w:rStyle w:val="Style_2_ch"/>
          <w:sz w:val="28"/>
        </w:rPr>
        <w:instrText>HYPERLINK "mailto:shesterikovays@pvo.gov35.ru"</w:instrText>
      </w:r>
      <w:r>
        <w:rPr>
          <w:rStyle w:val="Style_2_ch"/>
          <w:sz w:val="28"/>
        </w:rPr>
        <w:fldChar w:fldCharType="separate"/>
      </w:r>
      <w:r>
        <w:rPr>
          <w:rStyle w:val="Style_2_ch"/>
          <w:sz w:val="28"/>
        </w:rPr>
        <w:t>shesterikovays@pvo.gov35.ru</w:t>
      </w:r>
      <w:r>
        <w:rPr>
          <w:rStyle w:val="Style_2_ch"/>
          <w:sz w:val="28"/>
        </w:rPr>
        <w:fldChar w:fldCharType="end"/>
      </w:r>
      <w:r>
        <w:rPr>
          <w:sz w:val="28"/>
        </w:rPr>
        <w:fldChar w:fldCharType="begin"/>
      </w:r>
      <w:r>
        <w:rPr>
          <w:sz w:val="28"/>
        </w:rPr>
        <w:instrText>HYPERLINK "mailto:seregina.ay@pvo.gov.35.ru"</w:instrText>
      </w:r>
      <w:r>
        <w:rPr>
          <w:sz w:val="28"/>
        </w:rPr>
        <w:fldChar w:fldCharType="separate"/>
      </w:r>
      <w:r>
        <w:rPr>
          <w:sz w:val="28"/>
        </w:rPr>
        <w:t>.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</w:p>
    <w:p w14:paraId="44000000">
      <w:pPr>
        <w:spacing w:line="264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Положение о Конкурсе размещено на главной странице Портала противодействия коррупции в Вологодской области.</w:t>
      </w:r>
    </w:p>
    <w:p w14:paraId="45000000">
      <w:pPr>
        <w:spacing w:line="264" w:lineRule="auto"/>
        <w:ind w:firstLine="709"/>
        <w:jc w:val="both"/>
        <w:outlineLvl w:val="0"/>
        <w:rPr>
          <w:sz w:val="28"/>
        </w:rPr>
      </w:pPr>
    </w:p>
    <w:p w14:paraId="46000000">
      <w:pPr>
        <w:spacing w:line="264" w:lineRule="auto"/>
        <w:ind/>
        <w:jc w:val="both"/>
        <w:outlineLvl w:val="0"/>
        <w:rPr>
          <w:sz w:val="28"/>
        </w:rPr>
      </w:pPr>
    </w:p>
    <w:sectPr>
      <w:pgSz w:h="16840" w:orient="portrait" w:w="11907"/>
      <w:pgMar w:bottom="1134" w:footer="567" w:gutter="0" w:header="567" w:left="1418" w:right="62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basedOn w:val="Style_3"/>
    <w:link w:val="Style_4_ch"/>
    <w:uiPriority w:val="39"/>
    <w:pPr>
      <w:ind w:left="200"/>
    </w:pPr>
    <w:rPr>
      <w:rFonts w:ascii="Calibri" w:hAnsi="Calibri"/>
    </w:rPr>
  </w:style>
  <w:style w:styleId="Style_4_ch" w:type="character">
    <w:name w:val="toc 2"/>
    <w:basedOn w:val="Style_3_ch"/>
    <w:link w:val="Style_4"/>
    <w:rPr>
      <w:rFonts w:ascii="Calibri" w:hAnsi="Calibri"/>
    </w:rPr>
  </w:style>
  <w:style w:styleId="Style_5" w:type="paragraph">
    <w:name w:val="Основной шрифт абзаца3"/>
    <w:link w:val="Style_5_ch"/>
  </w:style>
  <w:style w:styleId="Style_5_ch" w:type="character">
    <w:name w:val="Основной шрифт абзаца3"/>
    <w:link w:val="Style_5"/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toc 4"/>
    <w:basedOn w:val="Style_3"/>
    <w:link w:val="Style_7_ch"/>
    <w:uiPriority w:val="39"/>
    <w:pPr>
      <w:ind w:left="600"/>
    </w:pPr>
    <w:rPr>
      <w:rFonts w:ascii="Calibri" w:hAnsi="Calibri"/>
    </w:rPr>
  </w:style>
  <w:style w:styleId="Style_7_ch" w:type="character">
    <w:name w:val="toc 4"/>
    <w:basedOn w:val="Style_3_ch"/>
    <w:link w:val="Style_7"/>
    <w:rPr>
      <w:rFonts w:ascii="Calibri" w:hAnsi="Calibri"/>
    </w:rPr>
  </w:style>
  <w:style w:styleId="Style_8" w:type="paragraph">
    <w:name w:val="toc 6"/>
    <w:basedOn w:val="Style_3"/>
    <w:link w:val="Style_8_ch"/>
    <w:uiPriority w:val="39"/>
    <w:pPr>
      <w:ind w:left="1000"/>
    </w:pPr>
    <w:rPr>
      <w:rFonts w:ascii="Calibri" w:hAnsi="Calibri"/>
    </w:rPr>
  </w:style>
  <w:style w:styleId="Style_8_ch" w:type="character">
    <w:name w:val="toc 6"/>
    <w:basedOn w:val="Style_3_ch"/>
    <w:link w:val="Style_8"/>
    <w:rPr>
      <w:rFonts w:ascii="Calibri" w:hAnsi="Calibri"/>
    </w:rPr>
  </w:style>
  <w:style w:styleId="Style_9" w:type="paragraph">
    <w:name w:val="toc 7"/>
    <w:basedOn w:val="Style_3"/>
    <w:link w:val="Style_9_ch"/>
    <w:uiPriority w:val="39"/>
    <w:pPr>
      <w:ind w:left="1200"/>
    </w:pPr>
    <w:rPr>
      <w:rFonts w:ascii="Calibri" w:hAnsi="Calibri"/>
    </w:rPr>
  </w:style>
  <w:style w:styleId="Style_9_ch" w:type="character">
    <w:name w:val="toc 7"/>
    <w:basedOn w:val="Style_3_ch"/>
    <w:link w:val="Style_9"/>
    <w:rPr>
      <w:rFonts w:ascii="Calibri" w:hAnsi="Calibri"/>
    </w:rPr>
  </w:style>
  <w:style w:styleId="Style_10" w:type="paragraph">
    <w:name w:val="Абзац списка1"/>
    <w:basedOn w:val="Style_3"/>
    <w:link w:val="Style_10_ch"/>
    <w:pPr>
      <w:ind w:left="720"/>
      <w:contextualSpacing w:val="1"/>
    </w:pPr>
  </w:style>
  <w:style w:styleId="Style_10_ch" w:type="character">
    <w:name w:val="Абзац списка1"/>
    <w:basedOn w:val="Style_3_ch"/>
    <w:link w:val="Style_10"/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Endnote"/>
    <w:link w:val="Style_12_ch"/>
    <w:pPr>
      <w:ind w:firstLine="851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spacing w:after="60" w:before="60"/>
      <w:ind/>
      <w:jc w:val="center"/>
      <w:outlineLvl w:val="2"/>
    </w:pPr>
    <w:rPr>
      <w:sz w:val="24"/>
    </w:rPr>
  </w:style>
  <w:style w:styleId="Style_13_ch" w:type="character">
    <w:name w:val="heading 3"/>
    <w:basedOn w:val="Style_3_ch"/>
    <w:link w:val="Style_13"/>
    <w:rPr>
      <w:sz w:val="24"/>
    </w:rPr>
  </w:style>
  <w:style w:styleId="Style_14" w:type="paragraph">
    <w:name w:val="Обычный1"/>
    <w:link w:val="Style_14_ch"/>
    <w:rPr>
      <w:rFonts w:ascii="Times New Roman" w:hAnsi="Times New Roman"/>
    </w:rPr>
  </w:style>
  <w:style w:styleId="Style_14_ch" w:type="character">
    <w:name w:val="Обычный1"/>
    <w:link w:val="Style_14"/>
    <w:rPr>
      <w:rFonts w:ascii="Times New Roman" w:hAnsi="Times New Roman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Основной шрифт абзаца3"/>
    <w:link w:val="Style_16_ch"/>
  </w:style>
  <w:style w:styleId="Style_16_ch" w:type="character">
    <w:name w:val="Основной шрифт абзаца3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" w:type="paragraph">
    <w:name w:val="Обычный1"/>
    <w:link w:val="Style_1_ch"/>
    <w:rPr>
      <w:rFonts w:ascii="Times New Roman" w:hAnsi="Times New Roman"/>
    </w:rPr>
  </w:style>
  <w:style w:styleId="Style_1_ch" w:type="character">
    <w:name w:val="Обычный1"/>
    <w:link w:val="Style_1"/>
    <w:rPr>
      <w:rFonts w:ascii="Times New Roman" w:hAnsi="Times New Roman"/>
    </w:rPr>
  </w:style>
  <w:style w:styleId="Style_2" w:type="paragraph">
    <w:name w:val="Гиперссылка2"/>
    <w:link w:val="Style_2_ch"/>
    <w:rPr>
      <w:color w:val="0000FF"/>
      <w:u w:val="single"/>
    </w:rPr>
  </w:style>
  <w:style w:styleId="Style_2_ch" w:type="character">
    <w:name w:val="Гиперссылка2"/>
    <w:link w:val="Style_2"/>
    <w:rPr>
      <w:color w:val="0000FF"/>
      <w:u w:val="single"/>
    </w:rPr>
  </w:style>
  <w:style w:styleId="Style_19" w:type="paragraph">
    <w:name w:val="toc 3"/>
    <w:basedOn w:val="Style_3"/>
    <w:link w:val="Style_19_ch"/>
    <w:uiPriority w:val="39"/>
    <w:pPr>
      <w:ind w:left="400"/>
    </w:pPr>
    <w:rPr>
      <w:rFonts w:ascii="Calibri" w:hAnsi="Calibri"/>
    </w:rPr>
  </w:style>
  <w:style w:styleId="Style_19_ch" w:type="character">
    <w:name w:val="toc 3"/>
    <w:basedOn w:val="Style_3_ch"/>
    <w:link w:val="Style_19"/>
    <w:rPr>
      <w:rFonts w:ascii="Calibri" w:hAnsi="Calibri"/>
    </w:rPr>
  </w:style>
  <w:style w:styleId="Style_20" w:type="paragraph">
    <w:name w:val="Normal (Web)"/>
    <w:basedOn w:val="Style_3"/>
    <w:link w:val="Style_20_ch"/>
    <w:pPr>
      <w:widowControl w:val="0"/>
      <w:spacing w:after="280" w:before="280"/>
      <w:ind/>
    </w:pPr>
    <w:rPr>
      <w:sz w:val="24"/>
    </w:rPr>
  </w:style>
  <w:style w:styleId="Style_20_ch" w:type="character">
    <w:name w:val="Normal (Web)"/>
    <w:basedOn w:val="Style_3_ch"/>
    <w:link w:val="Style_20"/>
    <w:rPr>
      <w:sz w:val="24"/>
    </w:rPr>
  </w:style>
  <w:style w:styleId="Style_21" w:type="paragraph">
    <w:name w:val="heading 5"/>
    <w:basedOn w:val="Style_3"/>
    <w:next w:val="Style_3"/>
    <w:link w:val="Style_21_ch"/>
    <w:uiPriority w:val="9"/>
    <w:qFormat/>
    <w:pPr>
      <w:keepNext w:val="1"/>
      <w:ind/>
      <w:jc w:val="center"/>
      <w:outlineLvl w:val="4"/>
    </w:pPr>
    <w:rPr>
      <w:sz w:val="28"/>
    </w:rPr>
  </w:style>
  <w:style w:styleId="Style_21_ch" w:type="character">
    <w:name w:val="heading 5"/>
    <w:basedOn w:val="Style_3_ch"/>
    <w:link w:val="Style_21"/>
    <w:rPr>
      <w:sz w:val="28"/>
    </w:rPr>
  </w:style>
  <w:style w:styleId="Style_22" w:type="paragraph">
    <w:name w:val="Обычный1"/>
    <w:link w:val="Style_22_ch"/>
    <w:rPr>
      <w:rFonts w:ascii="Times New Roman" w:hAnsi="Times New Roman"/>
    </w:rPr>
  </w:style>
  <w:style w:styleId="Style_22_ch" w:type="character">
    <w:name w:val="Обычный1"/>
    <w:link w:val="Style_22"/>
    <w:rPr>
      <w:rFonts w:ascii="Times New Roman" w:hAnsi="Times New Roman"/>
    </w:rPr>
  </w:style>
  <w:style w:styleId="Style_23" w:type="paragraph">
    <w:name w:val="heading 1"/>
    <w:basedOn w:val="Style_3"/>
    <w:next w:val="Style_3"/>
    <w:link w:val="Style_23_ch"/>
    <w:uiPriority w:val="9"/>
    <w:qFormat/>
    <w:pPr>
      <w:keepNext w:val="1"/>
      <w:ind/>
      <w:jc w:val="center"/>
      <w:outlineLvl w:val="0"/>
    </w:pPr>
    <w:rPr>
      <w:b w:val="1"/>
      <w:spacing w:val="24"/>
      <w:sz w:val="28"/>
    </w:rPr>
  </w:style>
  <w:style w:styleId="Style_23_ch" w:type="character">
    <w:name w:val="heading 1"/>
    <w:basedOn w:val="Style_3_ch"/>
    <w:link w:val="Style_23"/>
    <w:rPr>
      <w:b w:val="1"/>
      <w:spacing w:val="24"/>
      <w:sz w:val="28"/>
    </w:rPr>
  </w:style>
  <w:style w:styleId="Style_24" w:type="paragraph">
    <w:name w:val="Обычный1"/>
    <w:link w:val="Style_24_ch"/>
    <w:rPr>
      <w:rFonts w:ascii="Times New Roman" w:hAnsi="Times New Roman"/>
    </w:rPr>
  </w:style>
  <w:style w:styleId="Style_24_ch" w:type="character">
    <w:name w:val="Обычный1"/>
    <w:link w:val="Style_24"/>
    <w:rPr>
      <w:rFonts w:ascii="Times New Roman" w:hAnsi="Times New Roman"/>
    </w:rPr>
  </w:style>
  <w:style w:styleId="Style_25" w:type="paragraph">
    <w:name w:val="Основной шрифт абзаца2"/>
    <w:link w:val="Style_25_ch"/>
  </w:style>
  <w:style w:styleId="Style_25_ch" w:type="character">
    <w:name w:val="Основной шрифт абзаца2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rPr>
      <w:rFonts w:ascii="XO Thames" w:hAnsi="XO Thames"/>
      <w:color w:val="757575"/>
      <w:sz w:val="22"/>
    </w:rPr>
  </w:style>
  <w:style w:styleId="Style_27_ch" w:type="character">
    <w:name w:val="Footnote"/>
    <w:link w:val="Style_27"/>
    <w:rPr>
      <w:rFonts w:ascii="XO Thames" w:hAnsi="XO Thames"/>
      <w:color w:val="757575"/>
      <w:sz w:val="22"/>
    </w:rPr>
  </w:style>
  <w:style w:styleId="Style_28" w:type="paragraph">
    <w:name w:val="toc 1"/>
    <w:basedOn w:val="Style_3"/>
    <w:link w:val="Style_28_ch"/>
    <w:uiPriority w:val="39"/>
    <w:rPr>
      <w:rFonts w:ascii="XO Thames" w:hAnsi="XO Thames"/>
      <w:b w:val="1"/>
    </w:rPr>
  </w:style>
  <w:style w:styleId="Style_28_ch" w:type="character">
    <w:name w:val="toc 1"/>
    <w:basedOn w:val="Style_3_ch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2"/>
    </w:rPr>
  </w:style>
  <w:style w:styleId="Style_29_ch" w:type="character">
    <w:name w:val="Header and Footer"/>
    <w:link w:val="Style_29"/>
    <w:rPr>
      <w:rFonts w:ascii="XO Thames" w:hAnsi="XO Thames"/>
      <w:sz w:val="22"/>
    </w:rPr>
  </w:style>
  <w:style w:styleId="Style_30" w:type="paragraph">
    <w:name w:val="Обычный1"/>
    <w:link w:val="Style_30_ch"/>
    <w:rPr>
      <w:rFonts w:ascii="Times New Roman" w:hAnsi="Times New Roman"/>
    </w:rPr>
  </w:style>
  <w:style w:styleId="Style_30_ch" w:type="character">
    <w:name w:val="Обычный1"/>
    <w:link w:val="Style_30"/>
    <w:rPr>
      <w:rFonts w:ascii="Times New Roman" w:hAnsi="Times New Roman"/>
    </w:rPr>
  </w:style>
  <w:style w:styleId="Style_31" w:type="paragraph">
    <w:name w:val="toc 10"/>
    <w:link w:val="Style_31_ch"/>
    <w:pPr>
      <w:ind w:left="1800"/>
    </w:pPr>
    <w:rPr>
      <w:sz w:val="22"/>
    </w:rPr>
  </w:style>
  <w:style w:styleId="Style_31_ch" w:type="character">
    <w:name w:val="toc 10"/>
    <w:link w:val="Style_31"/>
    <w:rPr>
      <w:sz w:val="22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toc 9"/>
    <w:basedOn w:val="Style_3"/>
    <w:link w:val="Style_33_ch"/>
    <w:uiPriority w:val="39"/>
    <w:pPr>
      <w:ind w:left="1600"/>
    </w:pPr>
    <w:rPr>
      <w:rFonts w:ascii="Calibri" w:hAnsi="Calibri"/>
    </w:rPr>
  </w:style>
  <w:style w:styleId="Style_33_ch" w:type="character">
    <w:name w:val="toc 9"/>
    <w:basedOn w:val="Style_3_ch"/>
    <w:link w:val="Style_33"/>
    <w:rPr>
      <w:rFonts w:ascii="Calibri" w:hAnsi="Calibri"/>
    </w:rPr>
  </w:style>
  <w:style w:styleId="Style_34" w:type="paragraph">
    <w:name w:val="Строгий1"/>
    <w:basedOn w:val="Style_15"/>
    <w:link w:val="Style_34_ch"/>
    <w:rPr>
      <w:b w:val="1"/>
    </w:rPr>
  </w:style>
  <w:style w:styleId="Style_34_ch" w:type="character">
    <w:name w:val="Строгий1"/>
    <w:basedOn w:val="Style_15_ch"/>
    <w:link w:val="Style_34"/>
    <w:rPr>
      <w:b w:val="1"/>
    </w:rPr>
  </w:style>
  <w:style w:styleId="Style_35" w:type="paragraph">
    <w:name w:val="toc 8"/>
    <w:basedOn w:val="Style_3"/>
    <w:link w:val="Style_35_ch"/>
    <w:uiPriority w:val="39"/>
    <w:pPr>
      <w:ind w:left="1400"/>
    </w:pPr>
    <w:rPr>
      <w:rFonts w:ascii="Calibri" w:hAnsi="Calibri"/>
    </w:rPr>
  </w:style>
  <w:style w:styleId="Style_35_ch" w:type="character">
    <w:name w:val="toc 8"/>
    <w:basedOn w:val="Style_3_ch"/>
    <w:link w:val="Style_35"/>
    <w:rPr>
      <w:rFonts w:ascii="Calibri" w:hAnsi="Calibri"/>
    </w:rPr>
  </w:style>
  <w:style w:styleId="Style_36" w:type="paragraph">
    <w:name w:val="Гиперссылка1"/>
    <w:basedOn w:val="Style_32"/>
    <w:link w:val="Style_36_ch"/>
    <w:rPr>
      <w:color w:val="0000FF"/>
      <w:u w:val="single"/>
    </w:rPr>
  </w:style>
  <w:style w:styleId="Style_36_ch" w:type="character">
    <w:name w:val="Гиперссылка1"/>
    <w:basedOn w:val="Style_32_ch"/>
    <w:link w:val="Style_36"/>
    <w:rPr>
      <w:color w:val="0000FF"/>
      <w:u w:val="single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toc 5"/>
    <w:basedOn w:val="Style_3"/>
    <w:link w:val="Style_38_ch"/>
    <w:uiPriority w:val="39"/>
    <w:pPr>
      <w:ind w:left="800"/>
    </w:pPr>
    <w:rPr>
      <w:rFonts w:ascii="Calibri" w:hAnsi="Calibri"/>
    </w:rPr>
  </w:style>
  <w:style w:styleId="Style_38_ch" w:type="character">
    <w:name w:val="toc 5"/>
    <w:basedOn w:val="Style_3_ch"/>
    <w:link w:val="Style_38"/>
    <w:rPr>
      <w:rFonts w:ascii="Calibri" w:hAnsi="Calibri"/>
    </w:rPr>
  </w:style>
  <w:style w:styleId="Style_39" w:type="paragraph">
    <w:name w:val="Subtitle"/>
    <w:basedOn w:val="Style_3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basedOn w:val="Style_3_ch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itle"/>
    <w:basedOn w:val="Style_3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basedOn w:val="Style_3_ch"/>
    <w:link w:val="Style_40"/>
    <w:rPr>
      <w:rFonts w:ascii="XO Thames" w:hAnsi="XO Thames"/>
      <w:b w:val="1"/>
      <w:sz w:val="52"/>
    </w:rPr>
  </w:style>
  <w:style w:styleId="Style_41" w:type="paragraph">
    <w:name w:val="heading 4"/>
    <w:basedOn w:val="Style_3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basedOn w:val="Style_3_ch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heading 2"/>
    <w:basedOn w:val="Style_3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basedOn w:val="Style_3_ch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heading 6"/>
    <w:basedOn w:val="Style_3"/>
    <w:next w:val="Style_3"/>
    <w:link w:val="Style_43_ch"/>
    <w:uiPriority w:val="9"/>
    <w:qFormat/>
    <w:pPr>
      <w:keepNext w:val="1"/>
      <w:ind/>
      <w:jc w:val="center"/>
      <w:outlineLvl w:val="5"/>
    </w:pPr>
    <w:rPr>
      <w:b w:val="1"/>
    </w:rPr>
  </w:style>
  <w:style w:styleId="Style_43_ch" w:type="character">
    <w:name w:val="heading 6"/>
    <w:basedOn w:val="Style_3_ch"/>
    <w:link w:val="Style_43"/>
    <w:rPr>
      <w:b w:val="1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2025-01-23T13:19:49Z</dcterms:modified>
</cp:coreProperties>
</file>