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57F" w:rsidRPr="00380C28" w:rsidRDefault="006A357F" w:rsidP="006A357F">
      <w:pPr>
        <w:pStyle w:val="a3"/>
        <w:shd w:val="clear" w:color="auto" w:fill="FFFFFF"/>
        <w:spacing w:before="0" w:beforeAutospacing="0" w:after="0" w:afterAutospacing="0"/>
        <w:jc w:val="center"/>
        <w:rPr>
          <w:b/>
          <w:bCs/>
          <w:sz w:val="28"/>
          <w:szCs w:val="28"/>
        </w:rPr>
      </w:pPr>
      <w:r w:rsidRPr="00380C28">
        <w:rPr>
          <w:b/>
          <w:bCs/>
          <w:sz w:val="28"/>
          <w:szCs w:val="28"/>
        </w:rPr>
        <w:t>ИНФОРМАЦИЯ О МАТЕРИАЛЬНО-ТЕХНИЧЕСКОМ ОБЕСПЕЧЕНИИ ПРЕДОСТАВЛЕНИЯ УСЛУГ</w:t>
      </w:r>
    </w:p>
    <w:p w:rsidR="006A357F" w:rsidRPr="00380C28" w:rsidRDefault="006A357F" w:rsidP="006A357F">
      <w:pPr>
        <w:pStyle w:val="a3"/>
        <w:shd w:val="clear" w:color="auto" w:fill="FFFFFF"/>
        <w:spacing w:before="0" w:beforeAutospacing="0" w:after="0" w:afterAutospacing="0"/>
        <w:jc w:val="center"/>
        <w:rPr>
          <w:rFonts w:ascii="Arial" w:hAnsi="Arial" w:cs="Arial"/>
          <w:sz w:val="20"/>
          <w:szCs w:val="20"/>
        </w:rPr>
      </w:pPr>
      <w:r>
        <w:rPr>
          <w:b/>
          <w:bCs/>
          <w:sz w:val="28"/>
          <w:szCs w:val="28"/>
        </w:rPr>
        <w:t xml:space="preserve">в БУК </w:t>
      </w:r>
      <w:proofErr w:type="gramStart"/>
      <w:r>
        <w:rPr>
          <w:b/>
          <w:bCs/>
          <w:sz w:val="28"/>
          <w:szCs w:val="28"/>
        </w:rPr>
        <w:t>ВО</w:t>
      </w:r>
      <w:proofErr w:type="gramEnd"/>
      <w:r>
        <w:rPr>
          <w:b/>
          <w:bCs/>
          <w:sz w:val="28"/>
          <w:szCs w:val="28"/>
        </w:rPr>
        <w:t xml:space="preserve"> «Вологодская областная специальная библиотека для слепых</w:t>
      </w:r>
      <w:r w:rsidRPr="00380C28">
        <w:rPr>
          <w:b/>
          <w:bCs/>
          <w:sz w:val="28"/>
          <w:szCs w:val="28"/>
        </w:rPr>
        <w:t>»</w:t>
      </w:r>
    </w:p>
    <w:p w:rsidR="006A357F" w:rsidRPr="00CD6FF1" w:rsidRDefault="006A357F" w:rsidP="006A357F">
      <w:pPr>
        <w:pStyle w:val="a3"/>
        <w:shd w:val="clear" w:color="auto" w:fill="FFFFFF"/>
        <w:spacing w:after="0" w:afterAutospacing="0"/>
        <w:ind w:firstLine="567"/>
        <w:jc w:val="both"/>
        <w:rPr>
          <w:sz w:val="28"/>
          <w:szCs w:val="28"/>
        </w:rPr>
      </w:pPr>
      <w:r w:rsidRPr="00380C28">
        <w:rPr>
          <w:sz w:val="28"/>
          <w:szCs w:val="28"/>
        </w:rPr>
        <w:t>Учр</w:t>
      </w:r>
      <w:r>
        <w:rPr>
          <w:sz w:val="28"/>
          <w:szCs w:val="28"/>
        </w:rPr>
        <w:t xml:space="preserve">еждение расположено на первом этаже жилого дома  по адресу </w:t>
      </w:r>
      <w:proofErr w:type="gramStart"/>
      <w:r>
        <w:rPr>
          <w:sz w:val="28"/>
          <w:szCs w:val="28"/>
        </w:rPr>
        <w:t>г</w:t>
      </w:r>
      <w:proofErr w:type="gramEnd"/>
      <w:r>
        <w:rPr>
          <w:sz w:val="28"/>
          <w:szCs w:val="28"/>
        </w:rPr>
        <w:t>. Вологда, ул. Чернышевского, дом 78</w:t>
      </w:r>
      <w:r w:rsidRPr="00380C28">
        <w:rPr>
          <w:sz w:val="28"/>
          <w:szCs w:val="28"/>
        </w:rPr>
        <w:t>; имеет филиал по адресу</w:t>
      </w:r>
      <w:r>
        <w:rPr>
          <w:sz w:val="28"/>
          <w:szCs w:val="28"/>
        </w:rPr>
        <w:t xml:space="preserve">: г. Череповец, пр. Победы, 105. </w:t>
      </w:r>
    </w:p>
    <w:p w:rsidR="006A357F" w:rsidRDefault="006A357F" w:rsidP="006A357F">
      <w:pPr>
        <w:spacing w:after="0" w:line="240" w:lineRule="auto"/>
        <w:ind w:firstLine="567"/>
        <w:jc w:val="both"/>
        <w:rPr>
          <w:rFonts w:ascii="Times New Roman" w:hAnsi="Times New Roman"/>
          <w:sz w:val="28"/>
          <w:szCs w:val="28"/>
        </w:rPr>
      </w:pPr>
      <w:proofErr w:type="gramStart"/>
      <w:r>
        <w:rPr>
          <w:rFonts w:ascii="Times New Roman" w:hAnsi="Times New Roman"/>
          <w:sz w:val="28"/>
          <w:szCs w:val="28"/>
        </w:rPr>
        <w:t xml:space="preserve">Для </w:t>
      </w:r>
      <w:r w:rsidRPr="00666403">
        <w:rPr>
          <w:rFonts w:ascii="Times New Roman" w:hAnsi="Times New Roman"/>
          <w:sz w:val="28"/>
          <w:szCs w:val="28"/>
        </w:rPr>
        <w:t>обеспечени</w:t>
      </w:r>
      <w:r>
        <w:rPr>
          <w:rFonts w:ascii="Times New Roman" w:hAnsi="Times New Roman"/>
          <w:sz w:val="28"/>
          <w:szCs w:val="28"/>
        </w:rPr>
        <w:t>я</w:t>
      </w:r>
      <w:r w:rsidRPr="00666403">
        <w:rPr>
          <w:rFonts w:ascii="Times New Roman" w:hAnsi="Times New Roman"/>
          <w:sz w:val="28"/>
          <w:szCs w:val="28"/>
        </w:rPr>
        <w:t xml:space="preserve"> свободного доступа в библиотеку</w:t>
      </w:r>
      <w:r>
        <w:rPr>
          <w:rFonts w:ascii="Times New Roman" w:hAnsi="Times New Roman"/>
          <w:sz w:val="28"/>
          <w:szCs w:val="28"/>
        </w:rPr>
        <w:t xml:space="preserve"> пользователей с ограниченными возможностями здоровья </w:t>
      </w:r>
      <w:r w:rsidRPr="00666403">
        <w:rPr>
          <w:rFonts w:ascii="Times New Roman" w:hAnsi="Times New Roman"/>
          <w:sz w:val="28"/>
          <w:szCs w:val="28"/>
        </w:rPr>
        <w:t>на входе в здание</w:t>
      </w:r>
      <w:proofErr w:type="gramEnd"/>
      <w:r w:rsidRPr="00666403">
        <w:rPr>
          <w:rFonts w:ascii="Times New Roman" w:hAnsi="Times New Roman"/>
          <w:sz w:val="28"/>
          <w:szCs w:val="28"/>
        </w:rPr>
        <w:t xml:space="preserve"> библи</w:t>
      </w:r>
      <w:r>
        <w:rPr>
          <w:rFonts w:ascii="Times New Roman" w:hAnsi="Times New Roman"/>
          <w:sz w:val="28"/>
          <w:szCs w:val="28"/>
        </w:rPr>
        <w:t>отеки по адресу: г. Вологда, ул. Чернышевского, дом 78</w:t>
      </w:r>
      <w:r w:rsidRPr="00666403">
        <w:rPr>
          <w:rFonts w:ascii="Times New Roman" w:hAnsi="Times New Roman"/>
          <w:sz w:val="28"/>
          <w:szCs w:val="28"/>
        </w:rPr>
        <w:t xml:space="preserve"> установлен пандус и ограждения</w:t>
      </w:r>
      <w:r>
        <w:rPr>
          <w:rFonts w:ascii="Times New Roman" w:hAnsi="Times New Roman"/>
          <w:sz w:val="28"/>
          <w:szCs w:val="28"/>
        </w:rPr>
        <w:t xml:space="preserve"> с поручнями, обустроена центральная входная группа, а также установлены кнопки вызова.</w:t>
      </w:r>
    </w:p>
    <w:p w:rsidR="006A357F" w:rsidRDefault="006A357F" w:rsidP="006A357F">
      <w:pPr>
        <w:spacing w:after="0" w:line="240" w:lineRule="auto"/>
        <w:ind w:firstLine="567"/>
        <w:jc w:val="both"/>
        <w:rPr>
          <w:rFonts w:ascii="Times New Roman" w:hAnsi="Times New Roman" w:cs="Times New Roman"/>
          <w:sz w:val="28"/>
          <w:szCs w:val="28"/>
        </w:rPr>
      </w:pPr>
      <w:r w:rsidRPr="006A357F">
        <w:rPr>
          <w:rFonts w:ascii="Times New Roman" w:hAnsi="Times New Roman" w:cs="Times New Roman"/>
          <w:sz w:val="28"/>
          <w:szCs w:val="28"/>
        </w:rPr>
        <w:t>Деятельность учреждения соответствует установленным государственным санитарно-эпидемиологическим правилам и нормативам.</w:t>
      </w:r>
      <w:r>
        <w:rPr>
          <w:rFonts w:ascii="Times New Roman" w:hAnsi="Times New Roman" w:cs="Times New Roman"/>
          <w:sz w:val="28"/>
          <w:szCs w:val="28"/>
        </w:rPr>
        <w:t xml:space="preserve"> </w:t>
      </w:r>
      <w:r w:rsidRPr="006A357F">
        <w:rPr>
          <w:rFonts w:ascii="Times New Roman" w:hAnsi="Times New Roman" w:cs="Times New Roman"/>
          <w:sz w:val="28"/>
          <w:szCs w:val="28"/>
        </w:rPr>
        <w:t>В учреждении и на прилегающей территории запрещено курение.</w:t>
      </w:r>
    </w:p>
    <w:p w:rsidR="006A357F" w:rsidRDefault="006A357F" w:rsidP="006A357F">
      <w:pPr>
        <w:spacing w:after="0" w:line="240" w:lineRule="auto"/>
        <w:ind w:firstLine="567"/>
        <w:jc w:val="both"/>
        <w:rPr>
          <w:rFonts w:ascii="Times New Roman" w:hAnsi="Times New Roman" w:cs="Times New Roman"/>
          <w:sz w:val="28"/>
          <w:szCs w:val="28"/>
        </w:rPr>
      </w:pPr>
      <w:r w:rsidRPr="006A357F">
        <w:rPr>
          <w:rFonts w:ascii="Times New Roman" w:hAnsi="Times New Roman" w:cs="Times New Roman"/>
          <w:sz w:val="28"/>
          <w:szCs w:val="28"/>
        </w:rPr>
        <w:t>В целях обеспечения безопасного пребывания пользователей в библиотеке установлено видеонаблюдение. Здания оборудованы автоматической системой пожарной сигнализации и звуковой системой оповещения об эвакуации людей во время пожара.</w:t>
      </w:r>
    </w:p>
    <w:p w:rsidR="00F7493E" w:rsidRPr="001716E1" w:rsidRDefault="00F7493E" w:rsidP="006A357F">
      <w:pPr>
        <w:spacing w:after="0" w:line="240" w:lineRule="auto"/>
        <w:ind w:firstLine="567"/>
        <w:jc w:val="both"/>
        <w:rPr>
          <w:rFonts w:ascii="Times New Roman" w:hAnsi="Times New Roman" w:cs="Times New Roman"/>
          <w:sz w:val="28"/>
          <w:szCs w:val="28"/>
        </w:rPr>
      </w:pPr>
      <w:r w:rsidRPr="001716E1">
        <w:rPr>
          <w:rFonts w:ascii="Times New Roman" w:hAnsi="Times New Roman" w:cs="Times New Roman"/>
          <w:sz w:val="28"/>
          <w:szCs w:val="28"/>
        </w:rPr>
        <w:t>Для размещения ресурсов и организации технологических процессов библиотека оборудована:</w:t>
      </w:r>
    </w:p>
    <w:p w:rsidR="00F7493E" w:rsidRPr="001716E1" w:rsidRDefault="00F7493E" w:rsidP="000A3667">
      <w:pPr>
        <w:pStyle w:val="a3"/>
        <w:spacing w:before="0" w:beforeAutospacing="0" w:after="0" w:afterAutospacing="0"/>
        <w:jc w:val="both"/>
        <w:rPr>
          <w:sz w:val="28"/>
          <w:szCs w:val="28"/>
        </w:rPr>
      </w:pPr>
      <w:r w:rsidRPr="001716E1">
        <w:rPr>
          <w:sz w:val="28"/>
          <w:szCs w:val="28"/>
        </w:rPr>
        <w:t>– предметами библиотечной мебели (стеллажи, столы, стулья);</w:t>
      </w:r>
    </w:p>
    <w:p w:rsidR="00F7493E" w:rsidRPr="001716E1" w:rsidRDefault="00F7493E" w:rsidP="000A3667">
      <w:pPr>
        <w:pStyle w:val="a3"/>
        <w:spacing w:before="0" w:beforeAutospacing="0" w:after="0" w:afterAutospacing="0"/>
        <w:jc w:val="both"/>
        <w:rPr>
          <w:sz w:val="28"/>
          <w:szCs w:val="28"/>
        </w:rPr>
      </w:pPr>
      <w:r w:rsidRPr="001716E1">
        <w:rPr>
          <w:sz w:val="28"/>
          <w:szCs w:val="28"/>
        </w:rPr>
        <w:t>– средствами связи (три основных телефон</w:t>
      </w:r>
      <w:r w:rsidR="00D4180F" w:rsidRPr="001716E1">
        <w:rPr>
          <w:sz w:val="28"/>
          <w:szCs w:val="28"/>
        </w:rPr>
        <w:t>ных номера, факс</w:t>
      </w:r>
      <w:r w:rsidRPr="001716E1">
        <w:rPr>
          <w:sz w:val="28"/>
          <w:szCs w:val="28"/>
        </w:rPr>
        <w:t>);</w:t>
      </w:r>
    </w:p>
    <w:p w:rsidR="00F7493E" w:rsidRPr="001716E1" w:rsidRDefault="00D4180F" w:rsidP="000A3667">
      <w:pPr>
        <w:pStyle w:val="a3"/>
        <w:spacing w:before="0" w:beforeAutospacing="0" w:after="0" w:afterAutospacing="0"/>
        <w:jc w:val="both"/>
        <w:rPr>
          <w:sz w:val="28"/>
          <w:szCs w:val="28"/>
        </w:rPr>
      </w:pPr>
      <w:r w:rsidRPr="001716E1">
        <w:rPr>
          <w:sz w:val="28"/>
          <w:szCs w:val="28"/>
        </w:rPr>
        <w:t>– канцелярская и оргтехника (1 </w:t>
      </w:r>
      <w:proofErr w:type="spellStart"/>
      <w:r w:rsidRPr="001716E1">
        <w:rPr>
          <w:sz w:val="28"/>
          <w:szCs w:val="28"/>
        </w:rPr>
        <w:t>брошюратор</w:t>
      </w:r>
      <w:proofErr w:type="spellEnd"/>
      <w:r w:rsidR="00F7493E" w:rsidRPr="001716E1">
        <w:rPr>
          <w:sz w:val="28"/>
          <w:szCs w:val="28"/>
        </w:rPr>
        <w:t>, резак для бумаги, ламинатор);</w:t>
      </w:r>
    </w:p>
    <w:p w:rsidR="00F7493E" w:rsidRPr="001716E1" w:rsidRDefault="00F7493E" w:rsidP="000A3667">
      <w:pPr>
        <w:pStyle w:val="a3"/>
        <w:spacing w:before="0" w:beforeAutospacing="0" w:after="0" w:afterAutospacing="0"/>
        <w:jc w:val="both"/>
        <w:rPr>
          <w:sz w:val="28"/>
          <w:szCs w:val="28"/>
        </w:rPr>
      </w:pPr>
      <w:r w:rsidRPr="001716E1">
        <w:rPr>
          <w:sz w:val="28"/>
          <w:szCs w:val="28"/>
        </w:rPr>
        <w:t>– средствами технического оснащения</w:t>
      </w:r>
      <w:r w:rsidR="00D4180F" w:rsidRPr="001716E1">
        <w:rPr>
          <w:sz w:val="28"/>
          <w:szCs w:val="28"/>
        </w:rPr>
        <w:t xml:space="preserve"> (</w:t>
      </w:r>
      <w:r w:rsidRPr="001716E1">
        <w:rPr>
          <w:sz w:val="28"/>
          <w:szCs w:val="28"/>
        </w:rPr>
        <w:t>принтеры, МФУ для печа</w:t>
      </w:r>
      <w:r w:rsidR="00D4180F" w:rsidRPr="001716E1">
        <w:rPr>
          <w:sz w:val="28"/>
          <w:szCs w:val="28"/>
        </w:rPr>
        <w:t xml:space="preserve">ти, </w:t>
      </w:r>
      <w:r w:rsidR="000A3667">
        <w:rPr>
          <w:sz w:val="28"/>
          <w:szCs w:val="28"/>
        </w:rPr>
        <w:t xml:space="preserve">оборудование для </w:t>
      </w:r>
      <w:r w:rsidR="00D4180F" w:rsidRPr="001716E1">
        <w:rPr>
          <w:sz w:val="28"/>
          <w:szCs w:val="28"/>
        </w:rPr>
        <w:t>копирования и сканирования</w:t>
      </w:r>
      <w:r w:rsidRPr="001716E1">
        <w:rPr>
          <w:sz w:val="28"/>
          <w:szCs w:val="28"/>
        </w:rPr>
        <w:t>, презентационная техника, аудиоаппаратура);</w:t>
      </w:r>
    </w:p>
    <w:p w:rsidR="00EB0D51" w:rsidRPr="00EB0D51" w:rsidRDefault="001716E1" w:rsidP="000A3667">
      <w:pPr>
        <w:pStyle w:val="a3"/>
        <w:spacing w:before="0" w:beforeAutospacing="0" w:after="0" w:afterAutospacing="0"/>
        <w:rPr>
          <w:sz w:val="28"/>
          <w:szCs w:val="28"/>
          <w:lang w:val="en-US"/>
        </w:rPr>
      </w:pPr>
      <w:r>
        <w:rPr>
          <w:sz w:val="28"/>
          <w:szCs w:val="28"/>
        </w:rPr>
        <w:t>– компьютерная техника.</w:t>
      </w:r>
    </w:p>
    <w:p w:rsidR="001716E1" w:rsidRPr="001716E1" w:rsidRDefault="001716E1" w:rsidP="000A3667">
      <w:pPr>
        <w:pStyle w:val="a3"/>
        <w:spacing w:before="0" w:beforeAutospacing="0" w:after="0" w:afterAutospacing="0"/>
        <w:ind w:firstLine="567"/>
        <w:jc w:val="both"/>
        <w:rPr>
          <w:sz w:val="28"/>
          <w:szCs w:val="28"/>
        </w:rPr>
      </w:pPr>
      <w:r>
        <w:rPr>
          <w:sz w:val="28"/>
          <w:szCs w:val="28"/>
        </w:rPr>
        <w:t>В</w:t>
      </w:r>
      <w:r w:rsidRPr="001716E1">
        <w:rPr>
          <w:sz w:val="28"/>
          <w:szCs w:val="28"/>
        </w:rPr>
        <w:t xml:space="preserve"> Вологодской областной специальной библиотеке для слепых посетители имеют возможность пользоваться такими видами </w:t>
      </w:r>
      <w:proofErr w:type="spellStart"/>
      <w:r w:rsidRPr="001716E1">
        <w:rPr>
          <w:sz w:val="28"/>
          <w:szCs w:val="28"/>
        </w:rPr>
        <w:t>тифлотехники</w:t>
      </w:r>
      <w:proofErr w:type="spellEnd"/>
      <w:r w:rsidRPr="001716E1">
        <w:rPr>
          <w:sz w:val="28"/>
          <w:szCs w:val="28"/>
        </w:rPr>
        <w:t>, как:</w:t>
      </w:r>
    </w:p>
    <w:p w:rsidR="00EB0D51" w:rsidRPr="00EB0D51" w:rsidRDefault="001716E1" w:rsidP="001716E1">
      <w:pPr>
        <w:spacing w:after="0" w:line="240" w:lineRule="auto"/>
        <w:rPr>
          <w:rFonts w:ascii="Times New Roman" w:hAnsi="Times New Roman" w:cs="Times New Roman"/>
          <w:b/>
          <w:sz w:val="28"/>
          <w:szCs w:val="28"/>
          <w:lang w:val="en-US"/>
        </w:rPr>
      </w:pPr>
      <w:r w:rsidRPr="00A6487C">
        <w:rPr>
          <w:rFonts w:ascii="Times New Roman" w:eastAsia="Times New Roman" w:hAnsi="Times New Roman" w:cs="Times New Roman"/>
          <w:b/>
          <w:sz w:val="28"/>
          <w:szCs w:val="28"/>
          <w:lang w:eastAsia="ru-RU"/>
        </w:rPr>
        <w:t xml:space="preserve">- </w:t>
      </w:r>
      <w:r w:rsidRPr="00A6487C">
        <w:rPr>
          <w:rFonts w:ascii="Times New Roman" w:hAnsi="Times New Roman" w:cs="Times New Roman"/>
          <w:b/>
          <w:sz w:val="28"/>
          <w:szCs w:val="28"/>
        </w:rPr>
        <w:t xml:space="preserve">АРМ </w:t>
      </w:r>
      <w:proofErr w:type="gramStart"/>
      <w:r w:rsidRPr="00A6487C">
        <w:rPr>
          <w:rFonts w:ascii="Times New Roman" w:hAnsi="Times New Roman" w:cs="Times New Roman"/>
          <w:b/>
          <w:sz w:val="28"/>
          <w:szCs w:val="28"/>
        </w:rPr>
        <w:t>для</w:t>
      </w:r>
      <w:proofErr w:type="gramEnd"/>
      <w:r w:rsidRPr="00A6487C">
        <w:rPr>
          <w:rFonts w:ascii="Times New Roman" w:hAnsi="Times New Roman" w:cs="Times New Roman"/>
          <w:b/>
          <w:sz w:val="28"/>
          <w:szCs w:val="28"/>
        </w:rPr>
        <w:t xml:space="preserve"> незрячих.</w:t>
      </w:r>
    </w:p>
    <w:p w:rsidR="000A3667" w:rsidRDefault="001716E1" w:rsidP="00A6487C">
      <w:pPr>
        <w:spacing w:after="0" w:line="240" w:lineRule="auto"/>
        <w:jc w:val="both"/>
        <w:rPr>
          <w:rFonts w:ascii="Times New Roman" w:hAnsi="Times New Roman" w:cs="Times New Roman"/>
          <w:sz w:val="28"/>
          <w:szCs w:val="28"/>
          <w:lang w:val="en-US"/>
        </w:rPr>
      </w:pPr>
      <w:r w:rsidRPr="00A6487C">
        <w:rPr>
          <w:rFonts w:ascii="Times New Roman" w:hAnsi="Times New Roman" w:cs="Times New Roman"/>
          <w:sz w:val="28"/>
          <w:szCs w:val="28"/>
        </w:rPr>
        <w:t>Автоматизированное рабочее место незрячих предназначено для слепых и слабовидящих пользователей. Состоит из персонального компьютера, оснащенного Русифицированной программой экранного доступа «</w:t>
      </w:r>
      <w:proofErr w:type="spellStart"/>
      <w:r w:rsidRPr="00A6487C">
        <w:rPr>
          <w:rFonts w:ascii="Times New Roman" w:hAnsi="Times New Roman" w:cs="Times New Roman"/>
          <w:sz w:val="28"/>
          <w:szCs w:val="28"/>
        </w:rPr>
        <w:t>Jaws</w:t>
      </w:r>
      <w:proofErr w:type="spellEnd"/>
      <w:r w:rsidRPr="00A6487C">
        <w:rPr>
          <w:rFonts w:ascii="Times New Roman" w:hAnsi="Times New Roman" w:cs="Times New Roman"/>
          <w:sz w:val="28"/>
          <w:szCs w:val="28"/>
        </w:rPr>
        <w:t xml:space="preserve"> </w:t>
      </w:r>
      <w:proofErr w:type="spellStart"/>
      <w:r w:rsidRPr="00A6487C">
        <w:rPr>
          <w:rFonts w:ascii="Times New Roman" w:hAnsi="Times New Roman" w:cs="Times New Roman"/>
          <w:sz w:val="28"/>
          <w:szCs w:val="28"/>
        </w:rPr>
        <w:t>for</w:t>
      </w:r>
      <w:proofErr w:type="spellEnd"/>
      <w:r w:rsidRPr="00A6487C">
        <w:rPr>
          <w:rFonts w:ascii="Times New Roman" w:hAnsi="Times New Roman" w:cs="Times New Roman"/>
          <w:sz w:val="28"/>
          <w:szCs w:val="28"/>
        </w:rPr>
        <w:t xml:space="preserve"> </w:t>
      </w:r>
      <w:proofErr w:type="spellStart"/>
      <w:r w:rsidRPr="00A6487C">
        <w:rPr>
          <w:rFonts w:ascii="Times New Roman" w:hAnsi="Times New Roman" w:cs="Times New Roman"/>
          <w:sz w:val="28"/>
          <w:szCs w:val="28"/>
        </w:rPr>
        <w:t>Windows</w:t>
      </w:r>
      <w:proofErr w:type="spellEnd"/>
      <w:r w:rsidRPr="00A6487C">
        <w:rPr>
          <w:rFonts w:ascii="Times New Roman" w:hAnsi="Times New Roman" w:cs="Times New Roman"/>
          <w:sz w:val="28"/>
          <w:szCs w:val="28"/>
        </w:rPr>
        <w:t xml:space="preserve"> </w:t>
      </w:r>
      <w:proofErr w:type="spellStart"/>
      <w:r w:rsidRPr="00A6487C">
        <w:rPr>
          <w:rFonts w:ascii="Times New Roman" w:hAnsi="Times New Roman" w:cs="Times New Roman"/>
          <w:sz w:val="28"/>
          <w:szCs w:val="28"/>
        </w:rPr>
        <w:t>Professional</w:t>
      </w:r>
      <w:proofErr w:type="spellEnd"/>
      <w:r w:rsidRPr="00A6487C">
        <w:rPr>
          <w:rFonts w:ascii="Times New Roman" w:hAnsi="Times New Roman" w:cs="Times New Roman"/>
          <w:sz w:val="28"/>
          <w:szCs w:val="28"/>
        </w:rPr>
        <w:t xml:space="preserve">». Незрячий или слабовидящий пользователь может самостоятельно работать в </w:t>
      </w:r>
      <w:proofErr w:type="spellStart"/>
      <w:r w:rsidRPr="00A6487C">
        <w:rPr>
          <w:rFonts w:ascii="Times New Roman" w:hAnsi="Times New Roman" w:cs="Times New Roman"/>
          <w:sz w:val="28"/>
          <w:szCs w:val="28"/>
        </w:rPr>
        <w:t>Windows</w:t>
      </w:r>
      <w:proofErr w:type="spellEnd"/>
      <w:r w:rsidRPr="00A6487C">
        <w:rPr>
          <w:rFonts w:ascii="Times New Roman" w:hAnsi="Times New Roman" w:cs="Times New Roman"/>
          <w:sz w:val="28"/>
          <w:szCs w:val="28"/>
        </w:rPr>
        <w:t xml:space="preserve"> XP на компьютере с использованием синтеза речи на русском и английском языках на базе русифицированной многофункциональной программы экранного доступа и </w:t>
      </w:r>
      <w:proofErr w:type="spellStart"/>
      <w:r w:rsidRPr="00A6487C">
        <w:rPr>
          <w:rFonts w:ascii="Times New Roman" w:hAnsi="Times New Roman" w:cs="Times New Roman"/>
          <w:sz w:val="28"/>
          <w:szCs w:val="28"/>
        </w:rPr>
        <w:t>брайлевского</w:t>
      </w:r>
      <w:proofErr w:type="spellEnd"/>
      <w:r w:rsidRPr="00A6487C">
        <w:rPr>
          <w:rFonts w:ascii="Times New Roman" w:hAnsi="Times New Roman" w:cs="Times New Roman"/>
          <w:sz w:val="28"/>
          <w:szCs w:val="28"/>
        </w:rPr>
        <w:t xml:space="preserve"> дисплея с возможностью самостоятельного выхода в сеть Интернет. </w:t>
      </w:r>
      <w:proofErr w:type="spellStart"/>
      <w:r w:rsidRPr="00A6487C">
        <w:rPr>
          <w:rFonts w:ascii="Times New Roman" w:hAnsi="Times New Roman" w:cs="Times New Roman"/>
          <w:sz w:val="28"/>
          <w:szCs w:val="28"/>
        </w:rPr>
        <w:t>Брайлевский</w:t>
      </w:r>
      <w:proofErr w:type="spellEnd"/>
      <w:r w:rsidRPr="00A6487C">
        <w:rPr>
          <w:rFonts w:ascii="Times New Roman" w:hAnsi="Times New Roman" w:cs="Times New Roman"/>
          <w:sz w:val="28"/>
          <w:szCs w:val="28"/>
        </w:rPr>
        <w:t xml:space="preserve"> дисплей к персональному компьютеру обеспечивает незрячим пользователям самостоятельный доступ к персональном</w:t>
      </w:r>
      <w:r w:rsidR="000A3667">
        <w:rPr>
          <w:rFonts w:ascii="Times New Roman" w:hAnsi="Times New Roman" w:cs="Times New Roman"/>
          <w:sz w:val="28"/>
          <w:szCs w:val="28"/>
        </w:rPr>
        <w:t xml:space="preserve">у компьютеру. </w:t>
      </w:r>
    </w:p>
    <w:p w:rsidR="00EB0D51" w:rsidRPr="00EB0D51" w:rsidRDefault="00EB0D51" w:rsidP="00A6487C">
      <w:pPr>
        <w:spacing w:after="0" w:line="240" w:lineRule="auto"/>
        <w:jc w:val="both"/>
        <w:rPr>
          <w:rFonts w:ascii="Times New Roman" w:hAnsi="Times New Roman" w:cs="Times New Roman"/>
          <w:sz w:val="28"/>
          <w:szCs w:val="28"/>
          <w:lang w:val="en-US"/>
        </w:rPr>
      </w:pPr>
    </w:p>
    <w:p w:rsidR="00EB0D51" w:rsidRPr="00EB0D51" w:rsidRDefault="00A6487C" w:rsidP="00EB0D51">
      <w:pPr>
        <w:spacing w:after="0" w:line="240" w:lineRule="auto"/>
        <w:jc w:val="both"/>
        <w:rPr>
          <w:rFonts w:ascii="Times New Roman" w:hAnsi="Times New Roman" w:cs="Times New Roman"/>
          <w:sz w:val="28"/>
          <w:szCs w:val="28"/>
        </w:rPr>
      </w:pPr>
      <w:r w:rsidRPr="00EB0D51">
        <w:rPr>
          <w:rFonts w:ascii="Times New Roman" w:hAnsi="Times New Roman" w:cs="Times New Roman"/>
          <w:b/>
          <w:sz w:val="28"/>
          <w:szCs w:val="28"/>
        </w:rPr>
        <w:lastRenderedPageBreak/>
        <w:t xml:space="preserve">- </w:t>
      </w:r>
      <w:r w:rsidR="00EB0D51" w:rsidRPr="00EB0D51">
        <w:rPr>
          <w:rFonts w:ascii="Times New Roman" w:hAnsi="Times New Roman" w:cs="Times New Roman"/>
          <w:b/>
          <w:sz w:val="28"/>
          <w:szCs w:val="28"/>
        </w:rPr>
        <w:t xml:space="preserve"> </w:t>
      </w:r>
      <w:r w:rsidR="00EB0D51" w:rsidRPr="00EB0D51">
        <w:rPr>
          <w:rFonts w:ascii="Times New Roman" w:hAnsi="Times New Roman" w:cs="Times New Roman"/>
          <w:b/>
          <w:sz w:val="28"/>
          <w:szCs w:val="28"/>
        </w:rPr>
        <w:t>Читающая машина  SARA</w:t>
      </w:r>
      <w:r w:rsidR="00EB0D51" w:rsidRPr="00EB0D51">
        <w:rPr>
          <w:rFonts w:ascii="Times New Roman" w:hAnsi="Times New Roman" w:cs="Times New Roman"/>
          <w:sz w:val="28"/>
          <w:szCs w:val="28"/>
        </w:rPr>
        <w:t xml:space="preserve"> - это новое поколение автономной сканирующей и читающей машины для незрячих и слабовидящих пользователей. Чтение начинается через считанные секунды после снимка. Нет необходимости нажимать кнопку для прочтения множества различных печатных материалов – книг, журналов, газет и прочих, так как камера автоматически распознает наличие новой страницы.</w:t>
      </w:r>
    </w:p>
    <w:p w:rsidR="00EB0D51" w:rsidRPr="00EB0D51" w:rsidRDefault="00EB0D51" w:rsidP="00EB0D5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948690</wp:posOffset>
            </wp:positionH>
            <wp:positionV relativeFrom="paragraph">
              <wp:posOffset>2053590</wp:posOffset>
            </wp:positionV>
            <wp:extent cx="3751580" cy="4629150"/>
            <wp:effectExtent l="76200" t="57150" r="58420" b="57150"/>
            <wp:wrapTopAndBottom/>
            <wp:docPr id="4" name="Рисунок 2"/>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5" cstate="print"/>
                    <a:srcRect/>
                    <a:stretch>
                      <a:fillRect/>
                    </a:stretch>
                  </pic:blipFill>
                  <pic:spPr bwMode="auto">
                    <a:xfrm>
                      <a:off x="0" y="0"/>
                      <a:ext cx="3751580" cy="4629150"/>
                    </a:xfrm>
                    <a:prstGeom prst="rect">
                      <a:avLst/>
                    </a:prstGeom>
                    <a:noFill/>
                    <a:ln w="57150">
                      <a:solidFill>
                        <a:srgbClr val="003399"/>
                      </a:solidFill>
                      <a:miter lim="800000"/>
                      <a:headEnd/>
                      <a:tailEnd/>
                    </a:ln>
                  </pic:spPr>
                </pic:pic>
              </a:graphicData>
            </a:graphic>
          </wp:anchor>
        </w:drawing>
      </w:r>
      <w:r w:rsidRPr="00EB0D51">
        <w:rPr>
          <w:rFonts w:ascii="Times New Roman" w:hAnsi="Times New Roman" w:cs="Times New Roman"/>
          <w:sz w:val="28"/>
          <w:szCs w:val="28"/>
        </w:rPr>
        <w:t>Устройство просто в использовании – не требует никаких технических навыков и опыта. Большие, яркие кнопки с тактильными символами легко обнаруживаются и идентифицируются. Они обеспечивают доступ к большому количеству дополнительных возможностей. Автоматически сканирует и читает печатный материал на одном из выбранных языков. Всего доступно 18 языков и дополнительных диалектов. Имеется возможность выбора скорости, громкости, а также голоса чтения.</w:t>
      </w:r>
    </w:p>
    <w:p w:rsidR="00EB0D51" w:rsidRPr="00EB0D51" w:rsidRDefault="00EB0D51" w:rsidP="00EB0D51">
      <w:pPr>
        <w:spacing w:after="0" w:line="240" w:lineRule="auto"/>
        <w:jc w:val="both"/>
        <w:rPr>
          <w:rFonts w:ascii="Times New Roman" w:hAnsi="Times New Roman" w:cs="Times New Roman"/>
          <w:sz w:val="28"/>
          <w:szCs w:val="28"/>
        </w:rPr>
      </w:pPr>
    </w:p>
    <w:p w:rsidR="00EB0D51" w:rsidRPr="00EB0D51" w:rsidRDefault="00EB0D51" w:rsidP="00A6487C">
      <w:pPr>
        <w:spacing w:after="0" w:line="240" w:lineRule="auto"/>
        <w:jc w:val="both"/>
        <w:rPr>
          <w:rFonts w:ascii="Times New Roman" w:hAnsi="Times New Roman" w:cs="Times New Roman"/>
          <w:sz w:val="28"/>
          <w:szCs w:val="28"/>
        </w:rPr>
      </w:pPr>
    </w:p>
    <w:p w:rsidR="009E6882" w:rsidRDefault="009E6882" w:rsidP="00A6487C">
      <w:pPr>
        <w:spacing w:after="0" w:line="240" w:lineRule="auto"/>
        <w:jc w:val="both"/>
        <w:rPr>
          <w:rFonts w:ascii="Times New Roman" w:eastAsia="Times New Roman" w:hAnsi="Times New Roman" w:cs="Times New Roman"/>
          <w:iCs/>
          <w:sz w:val="28"/>
          <w:szCs w:val="28"/>
          <w:lang w:eastAsia="ru-RU"/>
        </w:rPr>
      </w:pPr>
    </w:p>
    <w:p w:rsidR="009E6882" w:rsidRDefault="009E6882" w:rsidP="00A6487C">
      <w:pPr>
        <w:spacing w:after="0" w:line="240" w:lineRule="auto"/>
        <w:jc w:val="both"/>
        <w:rPr>
          <w:rFonts w:ascii="Times New Roman" w:eastAsia="Times New Roman" w:hAnsi="Times New Roman" w:cs="Times New Roman"/>
          <w:iCs/>
          <w:sz w:val="28"/>
          <w:szCs w:val="28"/>
          <w:lang w:eastAsia="ru-RU"/>
        </w:rPr>
      </w:pPr>
    </w:p>
    <w:p w:rsidR="009E6882" w:rsidRDefault="009E6882" w:rsidP="00A6487C">
      <w:pPr>
        <w:spacing w:after="0" w:line="240" w:lineRule="auto"/>
        <w:jc w:val="both"/>
        <w:rPr>
          <w:rFonts w:ascii="Times New Roman" w:eastAsia="Times New Roman" w:hAnsi="Times New Roman" w:cs="Times New Roman"/>
          <w:iCs/>
          <w:sz w:val="28"/>
          <w:szCs w:val="28"/>
          <w:lang w:eastAsia="ru-RU"/>
        </w:rPr>
      </w:pPr>
    </w:p>
    <w:p w:rsidR="009E6882" w:rsidRDefault="009E6882" w:rsidP="00A6487C">
      <w:pPr>
        <w:spacing w:after="0" w:line="240" w:lineRule="auto"/>
        <w:jc w:val="both"/>
        <w:rPr>
          <w:rFonts w:ascii="Times New Roman" w:eastAsia="Times New Roman" w:hAnsi="Times New Roman" w:cs="Times New Roman"/>
          <w:iCs/>
          <w:sz w:val="28"/>
          <w:szCs w:val="28"/>
          <w:lang w:eastAsia="ru-RU"/>
        </w:rPr>
      </w:pPr>
    </w:p>
    <w:p w:rsidR="009E6882" w:rsidRDefault="009E6882" w:rsidP="00A6487C">
      <w:pPr>
        <w:spacing w:after="0" w:line="240" w:lineRule="auto"/>
        <w:jc w:val="both"/>
        <w:rPr>
          <w:rFonts w:ascii="Times New Roman" w:eastAsia="Times New Roman" w:hAnsi="Times New Roman" w:cs="Times New Roman"/>
          <w:iCs/>
          <w:sz w:val="28"/>
          <w:szCs w:val="28"/>
          <w:lang w:eastAsia="ru-RU"/>
        </w:rPr>
      </w:pPr>
    </w:p>
    <w:p w:rsidR="009E6882" w:rsidRDefault="009E6882" w:rsidP="00A6487C">
      <w:pPr>
        <w:spacing w:after="0" w:line="240" w:lineRule="auto"/>
        <w:jc w:val="both"/>
        <w:rPr>
          <w:rFonts w:ascii="Times New Roman" w:eastAsia="Times New Roman" w:hAnsi="Times New Roman" w:cs="Times New Roman"/>
          <w:iCs/>
          <w:sz w:val="28"/>
          <w:szCs w:val="28"/>
          <w:lang w:eastAsia="ru-RU"/>
        </w:rPr>
      </w:pPr>
    </w:p>
    <w:p w:rsidR="001716E1" w:rsidRDefault="00A6487C" w:rsidP="00A6487C">
      <w:pPr>
        <w:spacing w:after="0" w:line="240" w:lineRule="auto"/>
        <w:jc w:val="both"/>
        <w:rPr>
          <w:sz w:val="28"/>
          <w:szCs w:val="28"/>
        </w:rPr>
      </w:pPr>
      <w:r w:rsidRPr="00A6487C">
        <w:rPr>
          <w:rFonts w:ascii="Times New Roman" w:eastAsia="Times New Roman" w:hAnsi="Times New Roman" w:cs="Times New Roman"/>
          <w:iCs/>
          <w:sz w:val="28"/>
          <w:szCs w:val="28"/>
          <w:lang w:eastAsia="ru-RU"/>
        </w:rPr>
        <w:lastRenderedPageBreak/>
        <w:t xml:space="preserve"> </w:t>
      </w:r>
      <w:r>
        <w:rPr>
          <w:rFonts w:ascii="Times New Roman" w:eastAsia="Times New Roman" w:hAnsi="Times New Roman" w:cs="Times New Roman"/>
          <w:iCs/>
          <w:sz w:val="28"/>
          <w:szCs w:val="28"/>
          <w:lang w:eastAsia="ru-RU"/>
        </w:rPr>
        <w:t xml:space="preserve">- </w:t>
      </w:r>
      <w:hyperlink r:id="rId6" w:history="1">
        <w:proofErr w:type="spellStart"/>
        <w:r w:rsidR="001716E1" w:rsidRPr="00A6487C">
          <w:rPr>
            <w:rFonts w:ascii="Times New Roman" w:eastAsia="Times New Roman" w:hAnsi="Times New Roman" w:cs="Times New Roman"/>
            <w:b/>
            <w:bCs/>
            <w:iCs/>
            <w:sz w:val="28"/>
            <w:szCs w:val="28"/>
            <w:lang w:eastAsia="ru-RU"/>
          </w:rPr>
          <w:t>Брайлевский</w:t>
        </w:r>
        <w:proofErr w:type="spellEnd"/>
        <w:r w:rsidR="001716E1" w:rsidRPr="00A6487C">
          <w:rPr>
            <w:rFonts w:ascii="Times New Roman" w:eastAsia="Times New Roman" w:hAnsi="Times New Roman" w:cs="Times New Roman"/>
            <w:b/>
            <w:bCs/>
            <w:iCs/>
            <w:sz w:val="28"/>
            <w:szCs w:val="28"/>
            <w:lang w:eastAsia="ru-RU"/>
          </w:rPr>
          <w:t xml:space="preserve"> принтер Индекс 4 Х 4 PRO</w:t>
        </w:r>
      </w:hyperlink>
      <w:r w:rsidRPr="00A6487C">
        <w:rPr>
          <w:b/>
          <w:sz w:val="28"/>
          <w:szCs w:val="28"/>
        </w:rPr>
        <w:t>.</w:t>
      </w:r>
      <w:r>
        <w:rPr>
          <w:sz w:val="28"/>
          <w:szCs w:val="28"/>
        </w:rPr>
        <w:t xml:space="preserve"> </w:t>
      </w:r>
    </w:p>
    <w:p w:rsidR="00EB0D51" w:rsidRDefault="00A6487C" w:rsidP="00A6487C">
      <w:pPr>
        <w:spacing w:after="0" w:line="240" w:lineRule="auto"/>
        <w:jc w:val="both"/>
        <w:rPr>
          <w:rFonts w:ascii="Times New Roman" w:eastAsia="Times New Roman" w:hAnsi="Times New Roman" w:cs="Times New Roman"/>
          <w:iCs/>
          <w:sz w:val="28"/>
          <w:szCs w:val="28"/>
          <w:lang w:val="en-US" w:eastAsia="ru-RU"/>
        </w:rPr>
      </w:pPr>
      <w:proofErr w:type="spellStart"/>
      <w:r>
        <w:rPr>
          <w:rFonts w:ascii="Times New Roman" w:eastAsia="Times New Roman" w:hAnsi="Times New Roman" w:cs="Times New Roman"/>
          <w:iCs/>
          <w:sz w:val="28"/>
          <w:szCs w:val="28"/>
          <w:lang w:eastAsia="ru-RU"/>
        </w:rPr>
        <w:t>Брайлевский</w:t>
      </w:r>
      <w:proofErr w:type="spellEnd"/>
      <w:r>
        <w:rPr>
          <w:rFonts w:ascii="Times New Roman" w:eastAsia="Times New Roman" w:hAnsi="Times New Roman" w:cs="Times New Roman"/>
          <w:iCs/>
          <w:sz w:val="28"/>
          <w:szCs w:val="28"/>
          <w:lang w:eastAsia="ru-RU"/>
        </w:rPr>
        <w:t xml:space="preserve"> принтер «</w:t>
      </w:r>
      <w:proofErr w:type="spellStart"/>
      <w:r>
        <w:rPr>
          <w:rFonts w:ascii="Times New Roman" w:eastAsia="Times New Roman" w:hAnsi="Times New Roman" w:cs="Times New Roman"/>
          <w:iCs/>
          <w:sz w:val="28"/>
          <w:szCs w:val="28"/>
          <w:lang w:eastAsia="ru-RU"/>
        </w:rPr>
        <w:t>Index</w:t>
      </w:r>
      <w:proofErr w:type="spellEnd"/>
      <w:r>
        <w:rPr>
          <w:rFonts w:ascii="Times New Roman" w:eastAsia="Times New Roman" w:hAnsi="Times New Roman" w:cs="Times New Roman"/>
          <w:iCs/>
          <w:sz w:val="28"/>
          <w:szCs w:val="28"/>
          <w:lang w:eastAsia="ru-RU"/>
        </w:rPr>
        <w:t xml:space="preserve"> 4х</w:t>
      </w:r>
      <w:r w:rsidRPr="00A6487C">
        <w:rPr>
          <w:rFonts w:ascii="Times New Roman" w:eastAsia="Times New Roman" w:hAnsi="Times New Roman" w:cs="Times New Roman"/>
          <w:iCs/>
          <w:sz w:val="28"/>
          <w:szCs w:val="28"/>
          <w:lang w:eastAsia="ru-RU"/>
        </w:rPr>
        <w:t xml:space="preserve">4 PRO» позволяет осуществлять оперативный малотиражный выпуск изданий рельефно-точечным шрифтом Брайля и может использоваться в качестве индивидуального </w:t>
      </w:r>
      <w:proofErr w:type="spellStart"/>
      <w:r w:rsidRPr="00A6487C">
        <w:rPr>
          <w:rFonts w:ascii="Times New Roman" w:eastAsia="Times New Roman" w:hAnsi="Times New Roman" w:cs="Times New Roman"/>
          <w:iCs/>
          <w:sz w:val="28"/>
          <w:szCs w:val="28"/>
          <w:lang w:eastAsia="ru-RU"/>
        </w:rPr>
        <w:t>тифлотехнического</w:t>
      </w:r>
      <w:proofErr w:type="spellEnd"/>
      <w:r w:rsidRPr="00A6487C">
        <w:rPr>
          <w:rFonts w:ascii="Times New Roman" w:eastAsia="Times New Roman" w:hAnsi="Times New Roman" w:cs="Times New Roman"/>
          <w:iCs/>
          <w:sz w:val="28"/>
          <w:szCs w:val="28"/>
          <w:lang w:eastAsia="ru-RU"/>
        </w:rPr>
        <w:t xml:space="preserve"> </w:t>
      </w:r>
    </w:p>
    <w:p w:rsidR="00A6487C" w:rsidRPr="00EB0D51" w:rsidRDefault="00EB0D51" w:rsidP="00A6487C">
      <w:pPr>
        <w:spacing w:after="0" w:line="24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noProof/>
          <w:sz w:val="28"/>
          <w:szCs w:val="28"/>
          <w:lang w:eastAsia="ru-RU"/>
        </w:rPr>
        <w:drawing>
          <wp:anchor distT="0" distB="0" distL="114300" distR="114300" simplePos="0" relativeHeight="251658240" behindDoc="1" locked="0" layoutInCell="1" allowOverlap="1">
            <wp:simplePos x="0" y="0"/>
            <wp:positionH relativeFrom="column">
              <wp:posOffset>1653540</wp:posOffset>
            </wp:positionH>
            <wp:positionV relativeFrom="paragraph">
              <wp:posOffset>388620</wp:posOffset>
            </wp:positionV>
            <wp:extent cx="2606675" cy="2938780"/>
            <wp:effectExtent l="57150" t="57150" r="60325" b="52070"/>
            <wp:wrapTopAndBottom/>
            <wp:docPr id="3" name="Рисунок 1" descr="EVEREST4X4"/>
            <wp:cNvGraphicFramePr/>
            <a:graphic xmlns:a="http://schemas.openxmlformats.org/drawingml/2006/main">
              <a:graphicData uri="http://schemas.openxmlformats.org/drawingml/2006/picture">
                <pic:pic xmlns:pic="http://schemas.openxmlformats.org/drawingml/2006/picture">
                  <pic:nvPicPr>
                    <pic:cNvPr id="81922" name="Рисунок 10" descr="EVEREST4X4"/>
                    <pic:cNvPicPr>
                      <a:picLocks noChangeAspect="1" noChangeArrowheads="1"/>
                    </pic:cNvPicPr>
                  </pic:nvPicPr>
                  <pic:blipFill>
                    <a:blip r:embed="rId7" cstate="print"/>
                    <a:srcRect/>
                    <a:stretch>
                      <a:fillRect/>
                    </a:stretch>
                  </pic:blipFill>
                  <pic:spPr bwMode="auto">
                    <a:xfrm>
                      <a:off x="0" y="0"/>
                      <a:ext cx="2606675" cy="2938780"/>
                    </a:xfrm>
                    <a:prstGeom prst="rect">
                      <a:avLst/>
                    </a:prstGeom>
                    <a:noFill/>
                    <a:ln w="57150">
                      <a:solidFill>
                        <a:srgbClr val="003399"/>
                      </a:solidFill>
                      <a:miter lim="800000"/>
                      <a:headEnd/>
                      <a:tailEnd/>
                    </a:ln>
                  </pic:spPr>
                </pic:pic>
              </a:graphicData>
            </a:graphic>
          </wp:anchor>
        </w:drawing>
      </w:r>
      <w:r w:rsidR="00A6487C" w:rsidRPr="00A6487C">
        <w:rPr>
          <w:rFonts w:ascii="Times New Roman" w:eastAsia="Times New Roman" w:hAnsi="Times New Roman" w:cs="Times New Roman"/>
          <w:iCs/>
          <w:sz w:val="28"/>
          <w:szCs w:val="28"/>
          <w:lang w:eastAsia="ru-RU"/>
        </w:rPr>
        <w:t>средства при работе на персональном компьютере.</w:t>
      </w:r>
    </w:p>
    <w:p w:rsidR="00EB0D51" w:rsidRPr="00EB0D51" w:rsidRDefault="00EB0D51" w:rsidP="00A6487C">
      <w:pPr>
        <w:spacing w:after="0" w:line="240" w:lineRule="auto"/>
        <w:jc w:val="both"/>
        <w:rPr>
          <w:rFonts w:ascii="Times New Roman" w:eastAsia="Times New Roman" w:hAnsi="Times New Roman" w:cs="Times New Roman"/>
          <w:iCs/>
          <w:sz w:val="28"/>
          <w:szCs w:val="28"/>
          <w:lang w:eastAsia="ru-RU"/>
        </w:rPr>
      </w:pPr>
    </w:p>
    <w:p w:rsidR="00EB0D51" w:rsidRPr="00EB0D51" w:rsidRDefault="00EB0D51" w:rsidP="00A6487C">
      <w:pPr>
        <w:spacing w:after="0" w:line="240" w:lineRule="auto"/>
        <w:jc w:val="both"/>
        <w:rPr>
          <w:rFonts w:ascii="Times New Roman" w:eastAsia="Times New Roman" w:hAnsi="Times New Roman" w:cs="Times New Roman"/>
          <w:iCs/>
          <w:sz w:val="28"/>
          <w:szCs w:val="28"/>
          <w:lang w:eastAsia="ru-RU"/>
        </w:rPr>
      </w:pPr>
    </w:p>
    <w:p w:rsidR="00EB0D51" w:rsidRPr="00EB0D51" w:rsidRDefault="00A6487C" w:rsidP="00EB0D51">
      <w:pPr>
        <w:spacing w:after="0" w:line="240" w:lineRule="auto"/>
        <w:jc w:val="both"/>
        <w:rPr>
          <w:rFonts w:ascii="Times New Roman" w:eastAsia="Times New Roman" w:hAnsi="Times New Roman" w:cs="Times New Roman"/>
          <w:b/>
          <w:iCs/>
          <w:sz w:val="28"/>
          <w:szCs w:val="28"/>
          <w:lang w:eastAsia="ru-RU"/>
        </w:rPr>
      </w:pPr>
      <w:r w:rsidRPr="00EB0D51">
        <w:rPr>
          <w:rFonts w:ascii="Times New Roman" w:eastAsia="Times New Roman" w:hAnsi="Times New Roman" w:cs="Times New Roman"/>
          <w:b/>
          <w:iCs/>
          <w:sz w:val="28"/>
          <w:szCs w:val="28"/>
          <w:lang w:eastAsia="ru-RU"/>
        </w:rPr>
        <w:t xml:space="preserve">- </w:t>
      </w:r>
      <w:r w:rsidR="00EB0D51" w:rsidRPr="00EB0D51">
        <w:rPr>
          <w:rFonts w:ascii="Times New Roman" w:eastAsia="Times New Roman" w:hAnsi="Times New Roman" w:cs="Times New Roman"/>
          <w:b/>
          <w:iCs/>
          <w:sz w:val="28"/>
          <w:szCs w:val="28"/>
          <w:lang w:eastAsia="ru-RU"/>
        </w:rPr>
        <w:t>Электронный ручной видеоувеличитель ЭРВУ</w:t>
      </w:r>
    </w:p>
    <w:p w:rsidR="00EB0D51" w:rsidRPr="00EB0D51" w:rsidRDefault="00EB0D51" w:rsidP="00EB0D51">
      <w:pPr>
        <w:spacing w:after="0" w:line="240" w:lineRule="auto"/>
        <w:jc w:val="both"/>
        <w:rPr>
          <w:rFonts w:ascii="Times New Roman" w:eastAsia="Times New Roman" w:hAnsi="Times New Roman" w:cs="Times New Roman"/>
          <w:iCs/>
          <w:sz w:val="28"/>
          <w:szCs w:val="28"/>
          <w:lang w:eastAsia="ru-RU"/>
        </w:rPr>
      </w:pPr>
      <w:proofErr w:type="gramStart"/>
      <w:r w:rsidRPr="00EB0D51">
        <w:rPr>
          <w:rFonts w:ascii="Times New Roman" w:eastAsia="Times New Roman" w:hAnsi="Times New Roman" w:cs="Times New Roman"/>
          <w:iCs/>
          <w:sz w:val="28"/>
          <w:szCs w:val="28"/>
          <w:lang w:eastAsia="ru-RU"/>
        </w:rPr>
        <w:t>Электронный</w:t>
      </w:r>
      <w:proofErr w:type="gramEnd"/>
      <w:r w:rsidRPr="00EB0D51">
        <w:rPr>
          <w:rFonts w:ascii="Times New Roman" w:eastAsia="Times New Roman" w:hAnsi="Times New Roman" w:cs="Times New Roman"/>
          <w:iCs/>
          <w:sz w:val="28"/>
          <w:szCs w:val="28"/>
          <w:lang w:eastAsia="ru-RU"/>
        </w:rPr>
        <w:t xml:space="preserve"> ручной видеоувеличитель ЭРВУ предназначен для чтения слабовидящими плоскопечатных текстов на экране телевизора или мониторе компьютера. По форме и размеру устройства напоминают компьютерную мышь. </w:t>
      </w:r>
    </w:p>
    <w:p w:rsidR="00EB0D51" w:rsidRPr="00EB0D51" w:rsidRDefault="00EB0D51" w:rsidP="00EB0D51">
      <w:pPr>
        <w:spacing w:after="0" w:line="240" w:lineRule="auto"/>
        <w:jc w:val="both"/>
        <w:rPr>
          <w:rFonts w:ascii="Times New Roman" w:eastAsia="Times New Roman" w:hAnsi="Times New Roman" w:cs="Times New Roman"/>
          <w:iCs/>
          <w:sz w:val="28"/>
          <w:szCs w:val="28"/>
          <w:lang w:eastAsia="ru-RU"/>
        </w:rPr>
      </w:pPr>
      <w:r w:rsidRPr="00EB0D51">
        <w:rPr>
          <w:rFonts w:ascii="Times New Roman" w:eastAsia="Times New Roman" w:hAnsi="Times New Roman" w:cs="Times New Roman"/>
          <w:iCs/>
          <w:sz w:val="28"/>
          <w:szCs w:val="28"/>
          <w:lang w:eastAsia="ru-RU"/>
        </w:rPr>
        <w:t xml:space="preserve">Электронные ручные </w:t>
      </w:r>
      <w:proofErr w:type="spellStart"/>
      <w:r w:rsidRPr="00EB0D51">
        <w:rPr>
          <w:rFonts w:ascii="Times New Roman" w:eastAsia="Times New Roman" w:hAnsi="Times New Roman" w:cs="Times New Roman"/>
          <w:iCs/>
          <w:sz w:val="28"/>
          <w:szCs w:val="28"/>
          <w:lang w:eastAsia="ru-RU"/>
        </w:rPr>
        <w:t>видеоувеличители</w:t>
      </w:r>
      <w:proofErr w:type="spellEnd"/>
      <w:r w:rsidRPr="00EB0D51">
        <w:rPr>
          <w:rFonts w:ascii="Times New Roman" w:eastAsia="Times New Roman" w:hAnsi="Times New Roman" w:cs="Times New Roman"/>
          <w:iCs/>
          <w:sz w:val="28"/>
          <w:szCs w:val="28"/>
          <w:lang w:eastAsia="ru-RU"/>
        </w:rPr>
        <w:t xml:space="preserve"> имеют три режима работы:</w:t>
      </w:r>
    </w:p>
    <w:p w:rsidR="00EB0D51" w:rsidRPr="00EB0D51" w:rsidRDefault="00EB0D51" w:rsidP="00EB0D51">
      <w:pPr>
        <w:spacing w:after="0" w:line="240" w:lineRule="auto"/>
        <w:jc w:val="both"/>
        <w:rPr>
          <w:rFonts w:ascii="Times New Roman" w:eastAsia="Times New Roman" w:hAnsi="Times New Roman" w:cs="Times New Roman"/>
          <w:iCs/>
          <w:sz w:val="28"/>
          <w:szCs w:val="28"/>
          <w:lang w:eastAsia="ru-RU"/>
        </w:rPr>
      </w:pPr>
      <w:r w:rsidRPr="00EB0D51">
        <w:rPr>
          <w:rFonts w:ascii="Times New Roman" w:eastAsia="Times New Roman" w:hAnsi="Times New Roman" w:cs="Times New Roman"/>
          <w:iCs/>
          <w:sz w:val="28"/>
          <w:szCs w:val="28"/>
          <w:lang w:eastAsia="ru-RU"/>
        </w:rPr>
        <w:t>а) позитивный (черный текст на белом фоне),</w:t>
      </w:r>
    </w:p>
    <w:p w:rsidR="00EB0D51" w:rsidRPr="00EB0D51" w:rsidRDefault="00EB0D51" w:rsidP="00EB0D51">
      <w:pPr>
        <w:spacing w:after="0" w:line="240" w:lineRule="auto"/>
        <w:jc w:val="both"/>
        <w:rPr>
          <w:rFonts w:ascii="Times New Roman" w:eastAsia="Times New Roman" w:hAnsi="Times New Roman" w:cs="Times New Roman"/>
          <w:iCs/>
          <w:sz w:val="28"/>
          <w:szCs w:val="28"/>
          <w:lang w:eastAsia="ru-RU"/>
        </w:rPr>
      </w:pPr>
      <w:r w:rsidRPr="00EB0D51">
        <w:rPr>
          <w:rFonts w:ascii="Times New Roman" w:eastAsia="Times New Roman" w:hAnsi="Times New Roman" w:cs="Times New Roman"/>
          <w:iCs/>
          <w:sz w:val="28"/>
          <w:szCs w:val="28"/>
          <w:lang w:eastAsia="ru-RU"/>
        </w:rPr>
        <w:t>б) негативный (белый текст на черном фоне),</w:t>
      </w:r>
    </w:p>
    <w:p w:rsidR="00EB0D51" w:rsidRDefault="00EB0D51" w:rsidP="00EB0D51">
      <w:pPr>
        <w:spacing w:after="0" w:line="240" w:lineRule="auto"/>
        <w:jc w:val="both"/>
        <w:rPr>
          <w:rFonts w:ascii="Times New Roman" w:eastAsia="Times New Roman" w:hAnsi="Times New Roman" w:cs="Times New Roman"/>
          <w:iCs/>
          <w:sz w:val="28"/>
          <w:szCs w:val="28"/>
          <w:lang w:val="en-US" w:eastAsia="ru-RU"/>
        </w:rPr>
      </w:pPr>
      <w:r w:rsidRPr="00EB0D51">
        <w:rPr>
          <w:rFonts w:ascii="Times New Roman" w:eastAsia="Times New Roman" w:hAnsi="Times New Roman" w:cs="Times New Roman"/>
          <w:iCs/>
          <w:sz w:val="28"/>
          <w:szCs w:val="28"/>
          <w:lang w:eastAsia="ru-RU"/>
        </w:rPr>
        <w:t xml:space="preserve">в) естественной контрастности, обеспечивающей просмотр мелких рисунков. С помощью электронного </w:t>
      </w:r>
      <w:proofErr w:type="spellStart"/>
      <w:r w:rsidRPr="00EB0D51">
        <w:rPr>
          <w:rFonts w:ascii="Times New Roman" w:eastAsia="Times New Roman" w:hAnsi="Times New Roman" w:cs="Times New Roman"/>
          <w:iCs/>
          <w:sz w:val="28"/>
          <w:szCs w:val="28"/>
          <w:lang w:eastAsia="ru-RU"/>
        </w:rPr>
        <w:t>видеоувеличителея</w:t>
      </w:r>
      <w:proofErr w:type="spellEnd"/>
      <w:r w:rsidRPr="00EB0D51">
        <w:rPr>
          <w:rFonts w:ascii="Times New Roman" w:eastAsia="Times New Roman" w:hAnsi="Times New Roman" w:cs="Times New Roman"/>
          <w:iCs/>
          <w:sz w:val="28"/>
          <w:szCs w:val="28"/>
          <w:lang w:eastAsia="ru-RU"/>
        </w:rPr>
        <w:t xml:space="preserve"> можно читать газеты, журналы, инструкции к лекарствам, кулинарные рецепты, этикетки, письма, счета и многое другое. Видеоувеличитель отличается простотой в работе, надежностью, удобством в эксплуатации.</w:t>
      </w:r>
    </w:p>
    <w:p w:rsidR="00EB0D51" w:rsidRPr="009E6882" w:rsidRDefault="00EB0D51" w:rsidP="00EB0D51">
      <w:pPr>
        <w:spacing w:after="0" w:line="24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noProof/>
          <w:sz w:val="28"/>
          <w:szCs w:val="28"/>
          <w:lang w:eastAsia="ru-RU"/>
        </w:rPr>
        <w:drawing>
          <wp:anchor distT="0" distB="0" distL="114300" distR="114300" simplePos="0" relativeHeight="251660288" behindDoc="0" locked="0" layoutInCell="1" allowOverlap="1">
            <wp:simplePos x="0" y="0"/>
            <wp:positionH relativeFrom="column">
              <wp:posOffset>1158240</wp:posOffset>
            </wp:positionH>
            <wp:positionV relativeFrom="paragraph">
              <wp:posOffset>262890</wp:posOffset>
            </wp:positionV>
            <wp:extent cx="3600450" cy="2200275"/>
            <wp:effectExtent l="57150" t="57150" r="57150" b="66675"/>
            <wp:wrapTopAndBottom/>
            <wp:docPr id="5" name="Рисунок 3" descr="MonoMouse"/>
            <wp:cNvGraphicFramePr/>
            <a:graphic xmlns:a="http://schemas.openxmlformats.org/drawingml/2006/main">
              <a:graphicData uri="http://schemas.openxmlformats.org/drawingml/2006/picture">
                <pic:pic xmlns:pic="http://schemas.openxmlformats.org/drawingml/2006/picture">
                  <pic:nvPicPr>
                    <pic:cNvPr id="82948" name="Рисунок 15" descr="MonoMouse"/>
                    <pic:cNvPicPr>
                      <a:picLocks noChangeAspect="1" noChangeArrowheads="1"/>
                    </pic:cNvPicPr>
                  </pic:nvPicPr>
                  <pic:blipFill>
                    <a:blip r:embed="rId8" cstate="print"/>
                    <a:srcRect/>
                    <a:stretch>
                      <a:fillRect/>
                    </a:stretch>
                  </pic:blipFill>
                  <pic:spPr bwMode="auto">
                    <a:xfrm>
                      <a:off x="0" y="0"/>
                      <a:ext cx="3600450" cy="2200275"/>
                    </a:xfrm>
                    <a:prstGeom prst="rect">
                      <a:avLst/>
                    </a:prstGeom>
                    <a:noFill/>
                    <a:ln w="57150">
                      <a:solidFill>
                        <a:srgbClr val="003399"/>
                      </a:solidFill>
                      <a:miter lim="800000"/>
                      <a:headEnd/>
                      <a:tailEnd/>
                    </a:ln>
                  </pic:spPr>
                </pic:pic>
              </a:graphicData>
            </a:graphic>
          </wp:anchor>
        </w:drawing>
      </w:r>
    </w:p>
    <w:p w:rsidR="00EB0D51" w:rsidRPr="00EB0D51" w:rsidRDefault="00EB0D51" w:rsidP="00EB0D51">
      <w:pPr>
        <w:spacing w:after="0" w:line="240" w:lineRule="auto"/>
        <w:jc w:val="both"/>
        <w:rPr>
          <w:rFonts w:ascii="Times New Roman" w:eastAsia="Times New Roman" w:hAnsi="Times New Roman" w:cs="Times New Roman"/>
          <w:b/>
          <w:iCs/>
          <w:sz w:val="28"/>
          <w:szCs w:val="28"/>
          <w:lang w:eastAsia="ru-RU"/>
        </w:rPr>
      </w:pPr>
      <w:r w:rsidRPr="00EB0D51">
        <w:rPr>
          <w:rFonts w:ascii="Times New Roman" w:eastAsia="Times New Roman" w:hAnsi="Times New Roman" w:cs="Times New Roman"/>
          <w:b/>
          <w:iCs/>
          <w:sz w:val="28"/>
          <w:szCs w:val="28"/>
          <w:lang w:eastAsia="ru-RU"/>
        </w:rPr>
        <w:lastRenderedPageBreak/>
        <w:t>- Стац</w:t>
      </w:r>
      <w:r>
        <w:rPr>
          <w:rFonts w:ascii="Times New Roman" w:eastAsia="Times New Roman" w:hAnsi="Times New Roman" w:cs="Times New Roman"/>
          <w:b/>
          <w:iCs/>
          <w:sz w:val="28"/>
          <w:szCs w:val="28"/>
          <w:lang w:eastAsia="ru-RU"/>
        </w:rPr>
        <w:t xml:space="preserve">ионарный видеоувеличитель </w:t>
      </w:r>
      <w:proofErr w:type="spellStart"/>
      <w:r>
        <w:rPr>
          <w:rFonts w:ascii="Times New Roman" w:eastAsia="Times New Roman" w:hAnsi="Times New Roman" w:cs="Times New Roman"/>
          <w:b/>
          <w:iCs/>
          <w:sz w:val="28"/>
          <w:szCs w:val="28"/>
          <w:lang w:eastAsia="ru-RU"/>
        </w:rPr>
        <w:t>Topaz</w:t>
      </w:r>
      <w:proofErr w:type="spellEnd"/>
    </w:p>
    <w:p w:rsidR="00EB0D51" w:rsidRDefault="00EB0D51" w:rsidP="00EB0D51">
      <w:pPr>
        <w:spacing w:after="0" w:line="240" w:lineRule="auto"/>
        <w:jc w:val="both"/>
        <w:rPr>
          <w:rFonts w:ascii="Times New Roman" w:eastAsia="Times New Roman" w:hAnsi="Times New Roman" w:cs="Times New Roman"/>
          <w:iCs/>
          <w:sz w:val="28"/>
          <w:szCs w:val="28"/>
          <w:lang w:val="en-US" w:eastAsia="ru-RU"/>
        </w:rPr>
      </w:pPr>
      <w:r>
        <w:rPr>
          <w:rFonts w:ascii="Times New Roman" w:eastAsia="Times New Roman" w:hAnsi="Times New Roman" w:cs="Times New Roman"/>
          <w:iCs/>
          <w:noProof/>
          <w:sz w:val="28"/>
          <w:szCs w:val="28"/>
          <w:lang w:eastAsia="ru-RU"/>
        </w:rPr>
        <w:drawing>
          <wp:anchor distT="0" distB="0" distL="114300" distR="114300" simplePos="0" relativeHeight="251661312" behindDoc="0" locked="0" layoutInCell="1" allowOverlap="1">
            <wp:simplePos x="0" y="0"/>
            <wp:positionH relativeFrom="column">
              <wp:posOffset>1034415</wp:posOffset>
            </wp:positionH>
            <wp:positionV relativeFrom="paragraph">
              <wp:posOffset>3390265</wp:posOffset>
            </wp:positionV>
            <wp:extent cx="3600450" cy="3244850"/>
            <wp:effectExtent l="57150" t="57150" r="57150" b="50800"/>
            <wp:wrapTopAndBottom/>
            <wp:docPr id="6" name="Рисунок 4"/>
            <wp:cNvGraphicFramePr/>
            <a:graphic xmlns:a="http://schemas.openxmlformats.org/drawingml/2006/main">
              <a:graphicData uri="http://schemas.openxmlformats.org/drawingml/2006/picture">
                <pic:pic xmlns:pic="http://schemas.openxmlformats.org/drawingml/2006/picture">
                  <pic:nvPicPr>
                    <pic:cNvPr id="82949" name="Picture 6"/>
                    <pic:cNvPicPr>
                      <a:picLocks noChangeAspect="1" noChangeArrowheads="1"/>
                    </pic:cNvPicPr>
                  </pic:nvPicPr>
                  <pic:blipFill>
                    <a:blip r:embed="rId9" cstate="print"/>
                    <a:srcRect/>
                    <a:stretch>
                      <a:fillRect/>
                    </a:stretch>
                  </pic:blipFill>
                  <pic:spPr bwMode="auto">
                    <a:xfrm>
                      <a:off x="0" y="0"/>
                      <a:ext cx="3600450" cy="3244850"/>
                    </a:xfrm>
                    <a:prstGeom prst="rect">
                      <a:avLst/>
                    </a:prstGeom>
                    <a:noFill/>
                    <a:ln w="57150">
                      <a:solidFill>
                        <a:srgbClr val="003399"/>
                      </a:solidFill>
                      <a:miter lim="800000"/>
                      <a:headEnd/>
                      <a:tailEnd/>
                    </a:ln>
                  </pic:spPr>
                </pic:pic>
              </a:graphicData>
            </a:graphic>
          </wp:anchor>
        </w:drawing>
      </w:r>
      <w:r w:rsidRPr="00EB0D51">
        <w:rPr>
          <w:rFonts w:ascii="Times New Roman" w:eastAsia="Times New Roman" w:hAnsi="Times New Roman" w:cs="Times New Roman"/>
          <w:iCs/>
          <w:sz w:val="28"/>
          <w:szCs w:val="28"/>
          <w:lang w:eastAsia="ru-RU"/>
        </w:rPr>
        <w:t xml:space="preserve"> Уровень увеличения до 70 крат. Точная цветопередача и равномерное освещение без бликов, чтобы минимизировать усталость глаз. 33 цветовых режима. Множество цветовых схем позволяет выбрать наиболее комфортный для конкретного пользователя режим просмотра. Камера увеличителя расположена на высоте 21см над подставкой, что позволяет пользователю не только читать, писать, но и заниматься мелкой ручной работой (вдевание нитки в иголку, вкручивание мелких винтиков в оправу очков, шитье). Режим стоп-кадра для внимательного рассмотрения мелких деталей. Большой столик для чтения при размере 44 </w:t>
      </w:r>
      <w:proofErr w:type="spellStart"/>
      <w:r w:rsidRPr="00EB0D51">
        <w:rPr>
          <w:rFonts w:ascii="Times New Roman" w:eastAsia="Times New Roman" w:hAnsi="Times New Roman" w:cs="Times New Roman"/>
          <w:iCs/>
          <w:sz w:val="28"/>
          <w:szCs w:val="28"/>
          <w:lang w:eastAsia="ru-RU"/>
        </w:rPr>
        <w:t>x</w:t>
      </w:r>
      <w:proofErr w:type="spellEnd"/>
      <w:r w:rsidRPr="00EB0D51">
        <w:rPr>
          <w:rFonts w:ascii="Times New Roman" w:eastAsia="Times New Roman" w:hAnsi="Times New Roman" w:cs="Times New Roman"/>
          <w:iCs/>
          <w:sz w:val="28"/>
          <w:szCs w:val="28"/>
          <w:lang w:eastAsia="ru-RU"/>
        </w:rPr>
        <w:t xml:space="preserve"> 41 см легко перемещается на 41см слева на право, и на 27см вдоль перпендикулярной оси для удобного чтения книг большого формата. Встроенные ограничители не позволят скатиться со столика банкам или бутылкам. Крепления монитора позволяют менять высоту и угол наклона экрана, а также поворачивать его на 180 градусов из стороны в сторону. Крупные яркие элементы управления, находящиеся сразу под экраном. </w:t>
      </w:r>
      <w:proofErr w:type="gramStart"/>
      <w:r w:rsidRPr="00EB0D51">
        <w:rPr>
          <w:rFonts w:ascii="Times New Roman" w:eastAsia="Times New Roman" w:hAnsi="Times New Roman" w:cs="Times New Roman"/>
          <w:iCs/>
          <w:sz w:val="28"/>
          <w:szCs w:val="28"/>
          <w:lang w:eastAsia="ru-RU"/>
        </w:rPr>
        <w:t>Прост</w:t>
      </w:r>
      <w:proofErr w:type="gramEnd"/>
      <w:r w:rsidRPr="00EB0D51">
        <w:rPr>
          <w:rFonts w:ascii="Times New Roman" w:eastAsia="Times New Roman" w:hAnsi="Times New Roman" w:cs="Times New Roman"/>
          <w:iCs/>
          <w:sz w:val="28"/>
          <w:szCs w:val="28"/>
          <w:lang w:eastAsia="ru-RU"/>
        </w:rPr>
        <w:t xml:space="preserve"> в обращении - не требует никаких технических знаний и навыков для работы.</w:t>
      </w:r>
    </w:p>
    <w:p w:rsidR="00EB0D51" w:rsidRPr="00EB0D51" w:rsidRDefault="00EB0D51" w:rsidP="00EB0D51">
      <w:pPr>
        <w:spacing w:after="0" w:line="240" w:lineRule="auto"/>
        <w:jc w:val="both"/>
        <w:rPr>
          <w:rFonts w:ascii="Times New Roman" w:eastAsia="Times New Roman" w:hAnsi="Times New Roman" w:cs="Times New Roman"/>
          <w:iCs/>
          <w:sz w:val="28"/>
          <w:szCs w:val="28"/>
          <w:lang w:val="en-US" w:eastAsia="ru-RU"/>
        </w:rPr>
      </w:pPr>
    </w:p>
    <w:p w:rsidR="00EB0D51" w:rsidRPr="00EB0D51" w:rsidRDefault="00EB0D51" w:rsidP="00EB0D51">
      <w:pPr>
        <w:spacing w:after="0" w:line="240" w:lineRule="auto"/>
        <w:jc w:val="both"/>
        <w:rPr>
          <w:rFonts w:ascii="Times New Roman" w:eastAsia="Times New Roman" w:hAnsi="Times New Roman" w:cs="Times New Roman"/>
          <w:iCs/>
          <w:sz w:val="28"/>
          <w:szCs w:val="28"/>
          <w:lang w:val="en-US" w:eastAsia="ru-RU"/>
        </w:rPr>
      </w:pPr>
    </w:p>
    <w:p w:rsidR="00EB0D51" w:rsidRPr="00EB0D51" w:rsidRDefault="00EB0D51" w:rsidP="00EB0D51">
      <w:pPr>
        <w:spacing w:after="0" w:line="240" w:lineRule="auto"/>
        <w:jc w:val="both"/>
        <w:rPr>
          <w:rFonts w:ascii="Times New Roman" w:eastAsia="Times New Roman" w:hAnsi="Times New Roman" w:cs="Times New Roman"/>
          <w:b/>
          <w:iCs/>
          <w:sz w:val="28"/>
          <w:szCs w:val="28"/>
          <w:lang w:eastAsia="ru-RU"/>
        </w:rPr>
      </w:pPr>
      <w:r w:rsidRPr="00EB0D51">
        <w:rPr>
          <w:rFonts w:ascii="Times New Roman" w:eastAsia="Times New Roman" w:hAnsi="Times New Roman" w:cs="Times New Roman"/>
          <w:b/>
          <w:iCs/>
          <w:sz w:val="28"/>
          <w:szCs w:val="28"/>
          <w:lang w:eastAsia="ru-RU"/>
        </w:rPr>
        <w:t xml:space="preserve">- </w:t>
      </w:r>
      <w:proofErr w:type="spellStart"/>
      <w:r w:rsidRPr="00EB0D51">
        <w:rPr>
          <w:rFonts w:ascii="Times New Roman" w:eastAsia="Times New Roman" w:hAnsi="Times New Roman" w:cs="Times New Roman"/>
          <w:b/>
          <w:iCs/>
          <w:sz w:val="28"/>
          <w:szCs w:val="28"/>
          <w:lang w:eastAsia="ru-RU"/>
        </w:rPr>
        <w:t>Тифлофлешплееры</w:t>
      </w:r>
      <w:proofErr w:type="spellEnd"/>
      <w:r w:rsidRPr="00EB0D51">
        <w:rPr>
          <w:rFonts w:ascii="Times New Roman" w:eastAsia="Times New Roman" w:hAnsi="Times New Roman" w:cs="Times New Roman"/>
          <w:b/>
          <w:iCs/>
          <w:sz w:val="28"/>
          <w:szCs w:val="28"/>
          <w:lang w:eastAsia="ru-RU"/>
        </w:rPr>
        <w:t xml:space="preserve">: </w:t>
      </w:r>
      <w:proofErr w:type="spellStart"/>
      <w:r w:rsidRPr="00EB0D51">
        <w:rPr>
          <w:rFonts w:ascii="Times New Roman" w:eastAsia="Times New Roman" w:hAnsi="Times New Roman" w:cs="Times New Roman"/>
          <w:b/>
          <w:iCs/>
          <w:sz w:val="28"/>
          <w:szCs w:val="28"/>
          <w:lang w:eastAsia="ru-RU"/>
        </w:rPr>
        <w:t>ElecGeste</w:t>
      </w:r>
      <w:proofErr w:type="spellEnd"/>
      <w:r w:rsidRPr="00EB0D51">
        <w:rPr>
          <w:rFonts w:ascii="Times New Roman" w:eastAsia="Times New Roman" w:hAnsi="Times New Roman" w:cs="Times New Roman"/>
          <w:b/>
          <w:iCs/>
          <w:sz w:val="28"/>
          <w:szCs w:val="28"/>
          <w:lang w:eastAsia="ru-RU"/>
        </w:rPr>
        <w:t xml:space="preserve"> DTBP-301, </w:t>
      </w:r>
      <w:proofErr w:type="spellStart"/>
      <w:r w:rsidRPr="00EB0D51">
        <w:rPr>
          <w:rFonts w:ascii="Times New Roman" w:eastAsia="Times New Roman" w:hAnsi="Times New Roman" w:cs="Times New Roman"/>
          <w:b/>
          <w:iCs/>
          <w:sz w:val="28"/>
          <w:szCs w:val="28"/>
          <w:lang w:eastAsia="ru-RU"/>
        </w:rPr>
        <w:t>ElecGeste</w:t>
      </w:r>
      <w:proofErr w:type="spellEnd"/>
      <w:r w:rsidRPr="00EB0D51">
        <w:rPr>
          <w:rFonts w:ascii="Times New Roman" w:eastAsia="Times New Roman" w:hAnsi="Times New Roman" w:cs="Times New Roman"/>
          <w:b/>
          <w:iCs/>
          <w:sz w:val="28"/>
          <w:szCs w:val="28"/>
          <w:lang w:eastAsia="ru-RU"/>
        </w:rPr>
        <w:t xml:space="preserve"> DTBP-101, «</w:t>
      </w:r>
      <w:proofErr w:type="spellStart"/>
      <w:r w:rsidRPr="00EB0D51">
        <w:rPr>
          <w:rFonts w:ascii="Times New Roman" w:eastAsia="Times New Roman" w:hAnsi="Times New Roman" w:cs="Times New Roman"/>
          <w:b/>
          <w:iCs/>
          <w:sz w:val="28"/>
          <w:szCs w:val="28"/>
          <w:lang w:eastAsia="ru-RU"/>
        </w:rPr>
        <w:t>Тифлотек</w:t>
      </w:r>
      <w:proofErr w:type="spellEnd"/>
      <w:r w:rsidRPr="00EB0D51">
        <w:rPr>
          <w:rFonts w:ascii="Times New Roman" w:eastAsia="Times New Roman" w:hAnsi="Times New Roman" w:cs="Times New Roman"/>
          <w:b/>
          <w:iCs/>
          <w:sz w:val="28"/>
          <w:szCs w:val="28"/>
          <w:lang w:eastAsia="ru-RU"/>
        </w:rPr>
        <w:t>» DTB-PS902.</w:t>
      </w:r>
    </w:p>
    <w:p w:rsidR="00EB0D51" w:rsidRPr="00EB0D51" w:rsidRDefault="00EB0D51" w:rsidP="00EB0D51">
      <w:pPr>
        <w:spacing w:after="0" w:line="240" w:lineRule="auto"/>
        <w:jc w:val="both"/>
        <w:rPr>
          <w:rFonts w:ascii="Times New Roman" w:eastAsia="Times New Roman" w:hAnsi="Times New Roman" w:cs="Times New Roman"/>
          <w:iCs/>
          <w:sz w:val="28"/>
          <w:szCs w:val="28"/>
          <w:lang w:eastAsia="ru-RU"/>
        </w:rPr>
      </w:pPr>
      <w:proofErr w:type="gramStart"/>
      <w:r w:rsidRPr="00EB0D51">
        <w:rPr>
          <w:rFonts w:ascii="Times New Roman" w:eastAsia="Times New Roman" w:hAnsi="Times New Roman" w:cs="Times New Roman"/>
          <w:iCs/>
          <w:sz w:val="28"/>
          <w:szCs w:val="28"/>
          <w:lang w:eastAsia="ru-RU"/>
        </w:rPr>
        <w:t xml:space="preserve">Портативный </w:t>
      </w:r>
      <w:proofErr w:type="spellStart"/>
      <w:r w:rsidRPr="00EB0D51">
        <w:rPr>
          <w:rFonts w:ascii="Times New Roman" w:eastAsia="Times New Roman" w:hAnsi="Times New Roman" w:cs="Times New Roman"/>
          <w:iCs/>
          <w:sz w:val="28"/>
          <w:szCs w:val="28"/>
          <w:lang w:eastAsia="ru-RU"/>
        </w:rPr>
        <w:t>тифлофлэшплеер</w:t>
      </w:r>
      <w:proofErr w:type="spellEnd"/>
      <w:r w:rsidRPr="00EB0D51">
        <w:rPr>
          <w:rFonts w:ascii="Times New Roman" w:eastAsia="Times New Roman" w:hAnsi="Times New Roman" w:cs="Times New Roman"/>
          <w:iCs/>
          <w:sz w:val="28"/>
          <w:szCs w:val="28"/>
          <w:lang w:eastAsia="ru-RU"/>
        </w:rPr>
        <w:t xml:space="preserve"> - это специальное устройство для чтения «говорящих книг» на </w:t>
      </w:r>
      <w:proofErr w:type="spellStart"/>
      <w:r w:rsidRPr="00EB0D51">
        <w:rPr>
          <w:rFonts w:ascii="Times New Roman" w:eastAsia="Times New Roman" w:hAnsi="Times New Roman" w:cs="Times New Roman"/>
          <w:iCs/>
          <w:sz w:val="28"/>
          <w:szCs w:val="28"/>
          <w:lang w:eastAsia="ru-RU"/>
        </w:rPr>
        <w:t>флеш-картах</w:t>
      </w:r>
      <w:proofErr w:type="spellEnd"/>
      <w:r w:rsidRPr="00EB0D51">
        <w:rPr>
          <w:rFonts w:ascii="Times New Roman" w:eastAsia="Times New Roman" w:hAnsi="Times New Roman" w:cs="Times New Roman"/>
          <w:iCs/>
          <w:sz w:val="28"/>
          <w:szCs w:val="28"/>
          <w:lang w:eastAsia="ru-RU"/>
        </w:rPr>
        <w:t xml:space="preserve">, предназначенное для чтения «говорящих книг», записанных в специальном </w:t>
      </w:r>
      <w:proofErr w:type="spellStart"/>
      <w:r w:rsidRPr="00EB0D51">
        <w:rPr>
          <w:rFonts w:ascii="Times New Roman" w:eastAsia="Times New Roman" w:hAnsi="Times New Roman" w:cs="Times New Roman"/>
          <w:iCs/>
          <w:sz w:val="28"/>
          <w:szCs w:val="28"/>
          <w:lang w:eastAsia="ru-RU"/>
        </w:rPr>
        <w:t>криптозащищенном</w:t>
      </w:r>
      <w:proofErr w:type="spellEnd"/>
      <w:r w:rsidRPr="00EB0D51">
        <w:rPr>
          <w:rFonts w:ascii="Times New Roman" w:eastAsia="Times New Roman" w:hAnsi="Times New Roman" w:cs="Times New Roman"/>
          <w:iCs/>
          <w:sz w:val="28"/>
          <w:szCs w:val="28"/>
          <w:lang w:eastAsia="ru-RU"/>
        </w:rPr>
        <w:t xml:space="preserve"> формате, принятом Всероссийским Обществом Слепых и Российской Государственной Библиотекой для Слепых в качестве общероссийского стандарта для обеспечения фондов специальных библиотек и школ для слепых, «говорящих книг» международного формата DAISY, аудио файлов и электронных </w:t>
      </w:r>
      <w:r w:rsidRPr="00EB0D51">
        <w:rPr>
          <w:rFonts w:ascii="Times New Roman" w:eastAsia="Times New Roman" w:hAnsi="Times New Roman" w:cs="Times New Roman"/>
          <w:iCs/>
          <w:sz w:val="28"/>
          <w:szCs w:val="28"/>
          <w:lang w:eastAsia="ru-RU"/>
        </w:rPr>
        <w:lastRenderedPageBreak/>
        <w:t>текстов.</w:t>
      </w:r>
      <w:proofErr w:type="gramEnd"/>
      <w:r w:rsidRPr="00EB0D51">
        <w:rPr>
          <w:rFonts w:ascii="Times New Roman" w:eastAsia="Times New Roman" w:hAnsi="Times New Roman" w:cs="Times New Roman"/>
          <w:iCs/>
          <w:sz w:val="28"/>
          <w:szCs w:val="28"/>
          <w:lang w:eastAsia="ru-RU"/>
        </w:rPr>
        <w:t xml:space="preserve"> Для удобства пользования кнопки управления сгруппированы. Рядом с каждой кнопкой расположена выпуклая тактильная маркировка, обозначающая назначение этой кнопки.</w:t>
      </w:r>
    </w:p>
    <w:p w:rsidR="00EB0D51" w:rsidRPr="00EB0D51" w:rsidRDefault="00EB0D51" w:rsidP="00EB0D51">
      <w:pPr>
        <w:spacing w:after="0" w:line="240" w:lineRule="auto"/>
        <w:jc w:val="both"/>
        <w:rPr>
          <w:rFonts w:ascii="Times New Roman" w:eastAsia="Times New Roman" w:hAnsi="Times New Roman" w:cs="Times New Roman"/>
          <w:iCs/>
          <w:sz w:val="28"/>
          <w:szCs w:val="28"/>
          <w:lang w:eastAsia="ru-RU"/>
        </w:rPr>
      </w:pPr>
      <w:proofErr w:type="spellStart"/>
      <w:r w:rsidRPr="00EB0D51">
        <w:rPr>
          <w:rFonts w:ascii="Times New Roman" w:eastAsia="Times New Roman" w:hAnsi="Times New Roman" w:cs="Times New Roman"/>
          <w:iCs/>
          <w:sz w:val="28"/>
          <w:szCs w:val="28"/>
          <w:lang w:eastAsia="ru-RU"/>
        </w:rPr>
        <w:t>Тифлофлешплеер</w:t>
      </w:r>
      <w:proofErr w:type="spellEnd"/>
      <w:r w:rsidRPr="00EB0D51">
        <w:rPr>
          <w:rFonts w:ascii="Times New Roman" w:eastAsia="Times New Roman" w:hAnsi="Times New Roman" w:cs="Times New Roman"/>
          <w:iCs/>
          <w:sz w:val="28"/>
          <w:szCs w:val="28"/>
          <w:lang w:eastAsia="ru-RU"/>
        </w:rPr>
        <w:t xml:space="preserve"> имеет функции:</w:t>
      </w:r>
    </w:p>
    <w:p w:rsidR="00EB0D51" w:rsidRPr="00EB0D51" w:rsidRDefault="00EB0D51" w:rsidP="00EB0D51">
      <w:pPr>
        <w:spacing w:after="0" w:line="240" w:lineRule="auto"/>
        <w:jc w:val="both"/>
        <w:rPr>
          <w:rFonts w:ascii="Times New Roman" w:eastAsia="Times New Roman" w:hAnsi="Times New Roman" w:cs="Times New Roman"/>
          <w:iCs/>
          <w:sz w:val="28"/>
          <w:szCs w:val="28"/>
          <w:lang w:eastAsia="ru-RU"/>
        </w:rPr>
      </w:pPr>
      <w:proofErr w:type="gramStart"/>
      <w:r w:rsidRPr="00EB0D51">
        <w:rPr>
          <w:rFonts w:ascii="Times New Roman" w:eastAsia="Times New Roman" w:hAnsi="Times New Roman" w:cs="Times New Roman"/>
          <w:iCs/>
          <w:sz w:val="28"/>
          <w:szCs w:val="28"/>
          <w:lang w:eastAsia="ru-RU"/>
        </w:rPr>
        <w:t>- озвученная перемотка в пределах всей книги в прямом и обратном направлениях;</w:t>
      </w:r>
      <w:proofErr w:type="gramEnd"/>
    </w:p>
    <w:p w:rsidR="00EB0D51" w:rsidRPr="00EB0D51" w:rsidRDefault="00EB0D51" w:rsidP="00EB0D51">
      <w:pPr>
        <w:spacing w:after="0" w:line="240" w:lineRule="auto"/>
        <w:jc w:val="both"/>
        <w:rPr>
          <w:rFonts w:ascii="Times New Roman" w:eastAsia="Times New Roman" w:hAnsi="Times New Roman" w:cs="Times New Roman"/>
          <w:iCs/>
          <w:sz w:val="28"/>
          <w:szCs w:val="28"/>
          <w:lang w:eastAsia="ru-RU"/>
        </w:rPr>
      </w:pPr>
      <w:r w:rsidRPr="00EB0D51">
        <w:rPr>
          <w:rFonts w:ascii="Times New Roman" w:eastAsia="Times New Roman" w:hAnsi="Times New Roman" w:cs="Times New Roman"/>
          <w:iCs/>
          <w:sz w:val="28"/>
          <w:szCs w:val="28"/>
          <w:lang w:eastAsia="ru-RU"/>
        </w:rPr>
        <w:t>- возможность устанавливать «электронные закладки» (маркировка необходимого места на фонограмме и воспроизведение с установленного места) в количестве 10000 для каждой книги (отдельный список для каждой книги);</w:t>
      </w:r>
    </w:p>
    <w:p w:rsidR="00EB0D51" w:rsidRPr="00EB0D51" w:rsidRDefault="00EB0D51" w:rsidP="00EB0D51">
      <w:pPr>
        <w:spacing w:after="0" w:line="240" w:lineRule="auto"/>
        <w:jc w:val="both"/>
        <w:rPr>
          <w:rFonts w:ascii="Times New Roman" w:eastAsia="Times New Roman" w:hAnsi="Times New Roman" w:cs="Times New Roman"/>
          <w:iCs/>
          <w:sz w:val="28"/>
          <w:szCs w:val="28"/>
          <w:lang w:eastAsia="ru-RU"/>
        </w:rPr>
      </w:pPr>
      <w:r w:rsidRPr="00EB0D51">
        <w:rPr>
          <w:rFonts w:ascii="Times New Roman" w:eastAsia="Times New Roman" w:hAnsi="Times New Roman" w:cs="Times New Roman"/>
          <w:iCs/>
          <w:sz w:val="28"/>
          <w:szCs w:val="28"/>
          <w:lang w:eastAsia="ru-RU"/>
        </w:rPr>
        <w:t>- ступенчатая регулировка скорости воспроизведения;</w:t>
      </w:r>
    </w:p>
    <w:p w:rsidR="00EB0D51" w:rsidRPr="00EB0D51" w:rsidRDefault="00EB0D51" w:rsidP="00EB0D51">
      <w:pPr>
        <w:spacing w:after="0" w:line="240" w:lineRule="auto"/>
        <w:jc w:val="both"/>
        <w:rPr>
          <w:rFonts w:ascii="Times New Roman" w:eastAsia="Times New Roman" w:hAnsi="Times New Roman" w:cs="Times New Roman"/>
          <w:iCs/>
          <w:sz w:val="28"/>
          <w:szCs w:val="28"/>
          <w:lang w:eastAsia="ru-RU"/>
        </w:rPr>
      </w:pPr>
      <w:r w:rsidRPr="00EB0D51">
        <w:rPr>
          <w:rFonts w:ascii="Times New Roman" w:eastAsia="Times New Roman" w:hAnsi="Times New Roman" w:cs="Times New Roman"/>
          <w:iCs/>
          <w:sz w:val="28"/>
          <w:szCs w:val="28"/>
          <w:lang w:eastAsia="ru-RU"/>
        </w:rPr>
        <w:t>- озвученная речевая навигация в прямом и обратном направлениях по книгам, фрагментам, закладкам;</w:t>
      </w:r>
    </w:p>
    <w:p w:rsidR="00EB0D51" w:rsidRPr="00EB0D51" w:rsidRDefault="00EB0D51" w:rsidP="00EB0D51">
      <w:pPr>
        <w:spacing w:after="0" w:line="240" w:lineRule="auto"/>
        <w:jc w:val="both"/>
        <w:rPr>
          <w:rFonts w:ascii="Times New Roman" w:eastAsia="Times New Roman" w:hAnsi="Times New Roman" w:cs="Times New Roman"/>
          <w:iCs/>
          <w:sz w:val="28"/>
          <w:szCs w:val="28"/>
          <w:lang w:eastAsia="ru-RU"/>
        </w:rPr>
      </w:pPr>
      <w:r w:rsidRPr="00EB0D51">
        <w:rPr>
          <w:rFonts w:ascii="Times New Roman" w:eastAsia="Times New Roman" w:hAnsi="Times New Roman" w:cs="Times New Roman"/>
          <w:iCs/>
          <w:sz w:val="28"/>
          <w:szCs w:val="28"/>
          <w:lang w:eastAsia="ru-RU"/>
        </w:rPr>
        <w:t>- озвучивание текущего места воспроизведения: номера книги, номера фрагмента, времени от начала книги и общего времени звучания книги;</w:t>
      </w:r>
    </w:p>
    <w:p w:rsidR="00EB0D51" w:rsidRPr="00EB0D51" w:rsidRDefault="00EB0D51" w:rsidP="00EB0D51">
      <w:pPr>
        <w:spacing w:after="0" w:line="240" w:lineRule="auto"/>
        <w:jc w:val="both"/>
        <w:rPr>
          <w:rFonts w:ascii="Times New Roman" w:eastAsia="Times New Roman" w:hAnsi="Times New Roman" w:cs="Times New Roman"/>
          <w:iCs/>
          <w:sz w:val="28"/>
          <w:szCs w:val="28"/>
          <w:lang w:eastAsia="ru-RU"/>
        </w:rPr>
      </w:pPr>
      <w:r w:rsidRPr="00EB0D51">
        <w:rPr>
          <w:rFonts w:ascii="Times New Roman" w:eastAsia="Times New Roman" w:hAnsi="Times New Roman" w:cs="Times New Roman"/>
          <w:iCs/>
          <w:sz w:val="28"/>
          <w:szCs w:val="28"/>
          <w:lang w:eastAsia="ru-RU"/>
        </w:rPr>
        <w:t>- озвучивание встроенным синтезатором речи имени автора и названия книги.</w:t>
      </w:r>
    </w:p>
    <w:p w:rsidR="00EB0D51" w:rsidRPr="00EB0D51" w:rsidRDefault="00EB0D51" w:rsidP="00EB0D51">
      <w:pPr>
        <w:spacing w:after="0" w:line="240" w:lineRule="auto"/>
        <w:jc w:val="both"/>
        <w:rPr>
          <w:rFonts w:ascii="Times New Roman" w:eastAsia="Times New Roman" w:hAnsi="Times New Roman" w:cs="Times New Roman"/>
          <w:iCs/>
          <w:sz w:val="28"/>
          <w:szCs w:val="28"/>
          <w:lang w:eastAsia="ru-RU"/>
        </w:rPr>
      </w:pPr>
      <w:proofErr w:type="spellStart"/>
      <w:r w:rsidRPr="00EB0D51">
        <w:rPr>
          <w:rFonts w:ascii="Times New Roman" w:eastAsia="Times New Roman" w:hAnsi="Times New Roman" w:cs="Times New Roman"/>
          <w:iCs/>
          <w:sz w:val="28"/>
          <w:szCs w:val="28"/>
          <w:lang w:eastAsia="ru-RU"/>
        </w:rPr>
        <w:t>Тифлофлешплеер</w:t>
      </w:r>
      <w:proofErr w:type="spellEnd"/>
      <w:r w:rsidRPr="00EB0D51">
        <w:rPr>
          <w:rFonts w:ascii="Times New Roman" w:eastAsia="Times New Roman" w:hAnsi="Times New Roman" w:cs="Times New Roman"/>
          <w:iCs/>
          <w:sz w:val="28"/>
          <w:szCs w:val="28"/>
          <w:lang w:eastAsia="ru-RU"/>
        </w:rPr>
        <w:t xml:space="preserve"> </w:t>
      </w:r>
      <w:proofErr w:type="spellStart"/>
      <w:r w:rsidRPr="00EB0D51">
        <w:rPr>
          <w:rFonts w:ascii="Times New Roman" w:eastAsia="Times New Roman" w:hAnsi="Times New Roman" w:cs="Times New Roman"/>
          <w:iCs/>
          <w:sz w:val="28"/>
          <w:szCs w:val="28"/>
          <w:lang w:eastAsia="ru-RU"/>
        </w:rPr>
        <w:t>ElecGeste</w:t>
      </w:r>
      <w:proofErr w:type="spellEnd"/>
      <w:r w:rsidRPr="00EB0D51">
        <w:rPr>
          <w:rFonts w:ascii="Times New Roman" w:eastAsia="Times New Roman" w:hAnsi="Times New Roman" w:cs="Times New Roman"/>
          <w:iCs/>
          <w:sz w:val="28"/>
          <w:szCs w:val="28"/>
          <w:lang w:eastAsia="ru-RU"/>
        </w:rPr>
        <w:t xml:space="preserve"> DTBP-301 имеет возможность соединения с сетью интернет по беспроводному интерфейсу </w:t>
      </w:r>
      <w:proofErr w:type="spellStart"/>
      <w:r w:rsidRPr="00EB0D51">
        <w:rPr>
          <w:rFonts w:ascii="Times New Roman" w:eastAsia="Times New Roman" w:hAnsi="Times New Roman" w:cs="Times New Roman"/>
          <w:iCs/>
          <w:sz w:val="28"/>
          <w:szCs w:val="28"/>
          <w:lang w:eastAsia="ru-RU"/>
        </w:rPr>
        <w:t>Wi-Fi</w:t>
      </w:r>
      <w:proofErr w:type="spellEnd"/>
      <w:r w:rsidRPr="00EB0D51">
        <w:rPr>
          <w:rFonts w:ascii="Times New Roman" w:eastAsia="Times New Roman" w:hAnsi="Times New Roman" w:cs="Times New Roman"/>
          <w:iCs/>
          <w:sz w:val="28"/>
          <w:szCs w:val="28"/>
          <w:lang w:eastAsia="ru-RU"/>
        </w:rPr>
        <w:t xml:space="preserve"> благодаря встроенному в устройство модулю </w:t>
      </w:r>
      <w:proofErr w:type="spellStart"/>
      <w:r w:rsidRPr="00EB0D51">
        <w:rPr>
          <w:rFonts w:ascii="Times New Roman" w:eastAsia="Times New Roman" w:hAnsi="Times New Roman" w:cs="Times New Roman"/>
          <w:iCs/>
          <w:sz w:val="28"/>
          <w:szCs w:val="28"/>
          <w:lang w:eastAsia="ru-RU"/>
        </w:rPr>
        <w:t>Wi-Fi</w:t>
      </w:r>
      <w:proofErr w:type="spellEnd"/>
      <w:r w:rsidRPr="00EB0D51">
        <w:rPr>
          <w:rFonts w:ascii="Times New Roman" w:eastAsia="Times New Roman" w:hAnsi="Times New Roman" w:cs="Times New Roman"/>
          <w:iCs/>
          <w:sz w:val="28"/>
          <w:szCs w:val="28"/>
          <w:lang w:eastAsia="ru-RU"/>
        </w:rPr>
        <w:t xml:space="preserve">. Воспроизведение </w:t>
      </w:r>
      <w:proofErr w:type="spellStart"/>
      <w:r w:rsidRPr="00EB0D51">
        <w:rPr>
          <w:rFonts w:ascii="Times New Roman" w:eastAsia="Times New Roman" w:hAnsi="Times New Roman" w:cs="Times New Roman"/>
          <w:iCs/>
          <w:sz w:val="28"/>
          <w:szCs w:val="28"/>
          <w:lang w:eastAsia="ru-RU"/>
        </w:rPr>
        <w:t>интернет-радиостанций</w:t>
      </w:r>
      <w:proofErr w:type="spellEnd"/>
      <w:r w:rsidRPr="00EB0D51">
        <w:rPr>
          <w:rFonts w:ascii="Times New Roman" w:eastAsia="Times New Roman" w:hAnsi="Times New Roman" w:cs="Times New Roman"/>
          <w:iCs/>
          <w:sz w:val="28"/>
          <w:szCs w:val="28"/>
          <w:lang w:eastAsia="ru-RU"/>
        </w:rPr>
        <w:t xml:space="preserve">, </w:t>
      </w:r>
      <w:proofErr w:type="gramStart"/>
      <w:r w:rsidRPr="00EB0D51">
        <w:rPr>
          <w:rFonts w:ascii="Times New Roman" w:eastAsia="Times New Roman" w:hAnsi="Times New Roman" w:cs="Times New Roman"/>
          <w:iCs/>
          <w:sz w:val="28"/>
          <w:szCs w:val="28"/>
          <w:lang w:eastAsia="ru-RU"/>
        </w:rPr>
        <w:t>вещающих</w:t>
      </w:r>
      <w:proofErr w:type="gramEnd"/>
      <w:r w:rsidRPr="00EB0D51">
        <w:rPr>
          <w:rFonts w:ascii="Times New Roman" w:eastAsia="Times New Roman" w:hAnsi="Times New Roman" w:cs="Times New Roman"/>
          <w:iCs/>
          <w:sz w:val="28"/>
          <w:szCs w:val="28"/>
          <w:lang w:eastAsia="ru-RU"/>
        </w:rPr>
        <w:t xml:space="preserve"> по протоколам </w:t>
      </w:r>
      <w:proofErr w:type="spellStart"/>
      <w:r w:rsidRPr="00EB0D51">
        <w:rPr>
          <w:rFonts w:ascii="Times New Roman" w:eastAsia="Times New Roman" w:hAnsi="Times New Roman" w:cs="Times New Roman"/>
          <w:iCs/>
          <w:sz w:val="28"/>
          <w:szCs w:val="28"/>
          <w:lang w:eastAsia="ru-RU"/>
        </w:rPr>
        <w:t>Shoutcast</w:t>
      </w:r>
      <w:proofErr w:type="spellEnd"/>
      <w:r w:rsidRPr="00EB0D51">
        <w:rPr>
          <w:rFonts w:ascii="Times New Roman" w:eastAsia="Times New Roman" w:hAnsi="Times New Roman" w:cs="Times New Roman"/>
          <w:iCs/>
          <w:sz w:val="28"/>
          <w:szCs w:val="28"/>
          <w:lang w:eastAsia="ru-RU"/>
        </w:rPr>
        <w:t xml:space="preserve"> и </w:t>
      </w:r>
      <w:proofErr w:type="spellStart"/>
      <w:r w:rsidRPr="00EB0D51">
        <w:rPr>
          <w:rFonts w:ascii="Times New Roman" w:eastAsia="Times New Roman" w:hAnsi="Times New Roman" w:cs="Times New Roman"/>
          <w:iCs/>
          <w:sz w:val="28"/>
          <w:szCs w:val="28"/>
          <w:lang w:eastAsia="ru-RU"/>
        </w:rPr>
        <w:t>Icecast</w:t>
      </w:r>
      <w:proofErr w:type="spellEnd"/>
      <w:r w:rsidRPr="00EB0D51">
        <w:rPr>
          <w:rFonts w:ascii="Times New Roman" w:eastAsia="Times New Roman" w:hAnsi="Times New Roman" w:cs="Times New Roman"/>
          <w:iCs/>
          <w:sz w:val="28"/>
          <w:szCs w:val="28"/>
          <w:lang w:eastAsia="ru-RU"/>
        </w:rPr>
        <w:t xml:space="preserve"> в </w:t>
      </w:r>
      <w:proofErr w:type="spellStart"/>
      <w:r w:rsidRPr="00EB0D51">
        <w:rPr>
          <w:rFonts w:ascii="Times New Roman" w:eastAsia="Times New Roman" w:hAnsi="Times New Roman" w:cs="Times New Roman"/>
          <w:iCs/>
          <w:sz w:val="28"/>
          <w:szCs w:val="28"/>
          <w:lang w:eastAsia="ru-RU"/>
        </w:rPr>
        <w:t>аудиоформатах</w:t>
      </w:r>
      <w:proofErr w:type="spellEnd"/>
      <w:r w:rsidRPr="00EB0D51">
        <w:rPr>
          <w:rFonts w:ascii="Times New Roman" w:eastAsia="Times New Roman" w:hAnsi="Times New Roman" w:cs="Times New Roman"/>
          <w:iCs/>
          <w:sz w:val="28"/>
          <w:szCs w:val="28"/>
          <w:lang w:eastAsia="ru-RU"/>
        </w:rPr>
        <w:t xml:space="preserve"> MP3 и AAC. </w:t>
      </w:r>
      <w:proofErr w:type="spellStart"/>
      <w:r w:rsidRPr="00EB0D51">
        <w:rPr>
          <w:rFonts w:ascii="Times New Roman" w:eastAsia="Times New Roman" w:hAnsi="Times New Roman" w:cs="Times New Roman"/>
          <w:iCs/>
          <w:sz w:val="28"/>
          <w:szCs w:val="28"/>
          <w:lang w:eastAsia="ru-RU"/>
        </w:rPr>
        <w:t>Тифлофлешплеер</w:t>
      </w:r>
      <w:proofErr w:type="spellEnd"/>
      <w:r w:rsidRPr="00EB0D51">
        <w:rPr>
          <w:rFonts w:ascii="Times New Roman" w:eastAsia="Times New Roman" w:hAnsi="Times New Roman" w:cs="Times New Roman"/>
          <w:iCs/>
          <w:sz w:val="28"/>
          <w:szCs w:val="28"/>
          <w:lang w:eastAsia="ru-RU"/>
        </w:rPr>
        <w:t xml:space="preserve"> </w:t>
      </w:r>
      <w:proofErr w:type="spellStart"/>
      <w:r w:rsidRPr="00EB0D51">
        <w:rPr>
          <w:rFonts w:ascii="Times New Roman" w:eastAsia="Times New Roman" w:hAnsi="Times New Roman" w:cs="Times New Roman"/>
          <w:iCs/>
          <w:sz w:val="28"/>
          <w:szCs w:val="28"/>
          <w:lang w:eastAsia="ru-RU"/>
        </w:rPr>
        <w:t>ElecGeste</w:t>
      </w:r>
      <w:proofErr w:type="spellEnd"/>
      <w:r w:rsidRPr="00EB0D51">
        <w:rPr>
          <w:rFonts w:ascii="Times New Roman" w:eastAsia="Times New Roman" w:hAnsi="Times New Roman" w:cs="Times New Roman"/>
          <w:iCs/>
          <w:sz w:val="28"/>
          <w:szCs w:val="28"/>
          <w:lang w:eastAsia="ru-RU"/>
        </w:rPr>
        <w:t xml:space="preserve"> DTBP-301  имеет встроенный УКВ/FM-радиоприемник.</w:t>
      </w:r>
    </w:p>
    <w:p w:rsidR="00EB0D51" w:rsidRPr="00EB0D51" w:rsidRDefault="00EB0D51" w:rsidP="00EB0D51">
      <w:pPr>
        <w:spacing w:after="0" w:line="240" w:lineRule="auto"/>
        <w:jc w:val="both"/>
        <w:rPr>
          <w:rFonts w:ascii="Times New Roman" w:eastAsia="Times New Roman" w:hAnsi="Times New Roman" w:cs="Times New Roman"/>
          <w:iCs/>
          <w:sz w:val="28"/>
          <w:szCs w:val="28"/>
          <w:lang w:eastAsia="ru-RU"/>
        </w:rPr>
      </w:pPr>
      <w:r w:rsidRPr="00EB0D51">
        <w:rPr>
          <w:rFonts w:ascii="Times New Roman" w:eastAsia="Times New Roman" w:hAnsi="Times New Roman" w:cs="Times New Roman"/>
          <w:iCs/>
          <w:sz w:val="28"/>
          <w:szCs w:val="28"/>
          <w:lang w:eastAsia="ru-RU"/>
        </w:rPr>
        <w:t>Обеспечивается работа со следующими типами носителей информации:</w:t>
      </w:r>
    </w:p>
    <w:p w:rsidR="00EB0D51" w:rsidRPr="00EB0D51" w:rsidRDefault="00EB0D51" w:rsidP="00EB0D51">
      <w:pPr>
        <w:spacing w:after="0" w:line="240" w:lineRule="auto"/>
        <w:jc w:val="both"/>
        <w:rPr>
          <w:rFonts w:ascii="Times New Roman" w:eastAsia="Times New Roman" w:hAnsi="Times New Roman" w:cs="Times New Roman"/>
          <w:iCs/>
          <w:sz w:val="28"/>
          <w:szCs w:val="28"/>
          <w:lang w:eastAsia="ru-RU"/>
        </w:rPr>
      </w:pPr>
      <w:r w:rsidRPr="00EB0D51">
        <w:rPr>
          <w:rFonts w:ascii="Times New Roman" w:eastAsia="Times New Roman" w:hAnsi="Times New Roman" w:cs="Times New Roman"/>
          <w:iCs/>
          <w:sz w:val="28"/>
          <w:szCs w:val="28"/>
          <w:lang w:eastAsia="ru-RU"/>
        </w:rPr>
        <w:t xml:space="preserve">- </w:t>
      </w:r>
      <w:proofErr w:type="spellStart"/>
      <w:r w:rsidRPr="00EB0D51">
        <w:rPr>
          <w:rFonts w:ascii="Times New Roman" w:eastAsia="Times New Roman" w:hAnsi="Times New Roman" w:cs="Times New Roman"/>
          <w:iCs/>
          <w:sz w:val="28"/>
          <w:szCs w:val="28"/>
          <w:lang w:eastAsia="ru-RU"/>
        </w:rPr>
        <w:t>флеш-карты</w:t>
      </w:r>
      <w:proofErr w:type="spellEnd"/>
      <w:r w:rsidRPr="00EB0D51">
        <w:rPr>
          <w:rFonts w:ascii="Times New Roman" w:eastAsia="Times New Roman" w:hAnsi="Times New Roman" w:cs="Times New Roman"/>
          <w:iCs/>
          <w:sz w:val="28"/>
          <w:szCs w:val="28"/>
          <w:lang w:eastAsia="ru-RU"/>
        </w:rPr>
        <w:t xml:space="preserve"> типа SD, SDHC и SDXC (до 1 Тбайт включительно),</w:t>
      </w:r>
    </w:p>
    <w:p w:rsidR="00EB0D51" w:rsidRPr="00EB0D51" w:rsidRDefault="00EB0D51" w:rsidP="00EB0D51">
      <w:pPr>
        <w:spacing w:after="0" w:line="240" w:lineRule="auto"/>
        <w:jc w:val="both"/>
        <w:rPr>
          <w:rFonts w:ascii="Times New Roman" w:eastAsia="Times New Roman" w:hAnsi="Times New Roman" w:cs="Times New Roman"/>
          <w:iCs/>
          <w:sz w:val="28"/>
          <w:szCs w:val="28"/>
          <w:lang w:eastAsia="ru-RU"/>
        </w:rPr>
      </w:pPr>
      <w:r w:rsidRPr="00EB0D51">
        <w:rPr>
          <w:rFonts w:ascii="Times New Roman" w:eastAsia="Times New Roman" w:hAnsi="Times New Roman" w:cs="Times New Roman"/>
          <w:iCs/>
          <w:sz w:val="28"/>
          <w:szCs w:val="28"/>
          <w:lang w:eastAsia="ru-RU"/>
        </w:rPr>
        <w:t xml:space="preserve">- USB </w:t>
      </w:r>
      <w:proofErr w:type="spellStart"/>
      <w:r w:rsidRPr="00EB0D51">
        <w:rPr>
          <w:rFonts w:ascii="Times New Roman" w:eastAsia="Times New Roman" w:hAnsi="Times New Roman" w:cs="Times New Roman"/>
          <w:iCs/>
          <w:sz w:val="28"/>
          <w:szCs w:val="28"/>
          <w:lang w:eastAsia="ru-RU"/>
        </w:rPr>
        <w:t>флеш-накопитель</w:t>
      </w:r>
      <w:proofErr w:type="spellEnd"/>
      <w:r w:rsidRPr="00EB0D51">
        <w:rPr>
          <w:rFonts w:ascii="Times New Roman" w:eastAsia="Times New Roman" w:hAnsi="Times New Roman" w:cs="Times New Roman"/>
          <w:iCs/>
          <w:sz w:val="28"/>
          <w:szCs w:val="28"/>
          <w:lang w:eastAsia="ru-RU"/>
        </w:rPr>
        <w:t>,</w:t>
      </w:r>
    </w:p>
    <w:p w:rsidR="00EB0D51" w:rsidRPr="0091445C" w:rsidRDefault="00EB0D51" w:rsidP="00EB0D51">
      <w:pPr>
        <w:spacing w:after="0" w:line="240" w:lineRule="auto"/>
        <w:jc w:val="both"/>
        <w:rPr>
          <w:rFonts w:ascii="Times New Roman" w:eastAsia="Times New Roman" w:hAnsi="Times New Roman" w:cs="Times New Roman"/>
          <w:iCs/>
          <w:sz w:val="28"/>
          <w:szCs w:val="28"/>
          <w:lang w:eastAsia="ru-RU"/>
        </w:rPr>
      </w:pPr>
      <w:r w:rsidRPr="00EB0D51">
        <w:rPr>
          <w:rFonts w:ascii="Times New Roman" w:eastAsia="Times New Roman" w:hAnsi="Times New Roman" w:cs="Times New Roman"/>
          <w:iCs/>
          <w:sz w:val="28"/>
          <w:szCs w:val="28"/>
          <w:lang w:eastAsia="ru-RU"/>
        </w:rPr>
        <w:t xml:space="preserve">- внутренняя </w:t>
      </w:r>
      <w:proofErr w:type="spellStart"/>
      <w:r w:rsidRPr="00EB0D51">
        <w:rPr>
          <w:rFonts w:ascii="Times New Roman" w:eastAsia="Times New Roman" w:hAnsi="Times New Roman" w:cs="Times New Roman"/>
          <w:iCs/>
          <w:sz w:val="28"/>
          <w:szCs w:val="28"/>
          <w:lang w:eastAsia="ru-RU"/>
        </w:rPr>
        <w:t>флеш-память</w:t>
      </w:r>
      <w:proofErr w:type="spellEnd"/>
      <w:r w:rsidRPr="00EB0D51">
        <w:rPr>
          <w:rFonts w:ascii="Times New Roman" w:eastAsia="Times New Roman" w:hAnsi="Times New Roman" w:cs="Times New Roman"/>
          <w:iCs/>
          <w:sz w:val="28"/>
          <w:szCs w:val="28"/>
          <w:lang w:eastAsia="ru-RU"/>
        </w:rPr>
        <w:t>.</w:t>
      </w:r>
    </w:p>
    <w:p w:rsidR="00EB0D51" w:rsidRPr="0091445C" w:rsidRDefault="0091445C" w:rsidP="00EB0D51">
      <w:pPr>
        <w:spacing w:after="0" w:line="24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noProof/>
          <w:sz w:val="28"/>
          <w:szCs w:val="28"/>
          <w:lang w:eastAsia="ru-RU"/>
        </w:rPr>
        <w:drawing>
          <wp:anchor distT="0" distB="0" distL="114300" distR="114300" simplePos="0" relativeHeight="251664384" behindDoc="0" locked="0" layoutInCell="1" allowOverlap="1">
            <wp:simplePos x="0" y="0"/>
            <wp:positionH relativeFrom="column">
              <wp:posOffset>3358515</wp:posOffset>
            </wp:positionH>
            <wp:positionV relativeFrom="paragraph">
              <wp:posOffset>265430</wp:posOffset>
            </wp:positionV>
            <wp:extent cx="2409825" cy="1895475"/>
            <wp:effectExtent l="114300" t="76200" r="104775" b="85725"/>
            <wp:wrapTopAndBottom/>
            <wp:docPr id="9" name="Рисунок 8" descr="143699222656483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992226564835944.jpg"/>
                    <pic:cNvPicPr/>
                  </pic:nvPicPr>
                  <pic:blipFill>
                    <a:blip r:embed="rId10" cstate="print">
                      <a:clrChange>
                        <a:clrFrom>
                          <a:srgbClr val="FFBC43"/>
                        </a:clrFrom>
                        <a:clrTo>
                          <a:srgbClr val="FFBC43">
                            <a:alpha val="0"/>
                          </a:srgbClr>
                        </a:clrTo>
                      </a:clrChange>
                    </a:blip>
                    <a:srcRect t="12322"/>
                    <a:stretch>
                      <a:fillRect/>
                    </a:stretch>
                  </pic:blipFill>
                  <pic:spPr>
                    <a:xfrm>
                      <a:off x="0" y="0"/>
                      <a:ext cx="2409825" cy="1895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iCs/>
          <w:noProof/>
          <w:sz w:val="28"/>
          <w:szCs w:val="28"/>
          <w:lang w:eastAsia="ru-RU"/>
        </w:rPr>
        <w:drawing>
          <wp:anchor distT="0" distB="0" distL="114300" distR="114300" simplePos="0" relativeHeight="251663360" behindDoc="0" locked="0" layoutInCell="1" allowOverlap="1">
            <wp:simplePos x="0" y="0"/>
            <wp:positionH relativeFrom="column">
              <wp:posOffset>129540</wp:posOffset>
            </wp:positionH>
            <wp:positionV relativeFrom="paragraph">
              <wp:posOffset>303530</wp:posOffset>
            </wp:positionV>
            <wp:extent cx="2352675" cy="1857375"/>
            <wp:effectExtent l="114300" t="76200" r="104775" b="85725"/>
            <wp:wrapTopAndBottom/>
            <wp:docPr id="8" name="Рисунок 7" descr="268-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8-800x800.jpg"/>
                    <pic:cNvPicPr/>
                  </pic:nvPicPr>
                  <pic:blipFill>
                    <a:blip r:embed="rId11" cstate="print"/>
                    <a:srcRect t="10499" b="10499"/>
                    <a:stretch>
                      <a:fillRect/>
                    </a:stretch>
                  </pic:blipFill>
                  <pic:spPr>
                    <a:xfrm>
                      <a:off x="0" y="0"/>
                      <a:ext cx="2352675" cy="1857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iCs/>
          <w:noProof/>
          <w:sz w:val="28"/>
          <w:szCs w:val="28"/>
          <w:lang w:eastAsia="ru-RU"/>
        </w:rPr>
        <w:drawing>
          <wp:anchor distT="0" distB="0" distL="114300" distR="114300" simplePos="0" relativeHeight="251665408" behindDoc="0" locked="0" layoutInCell="1" allowOverlap="1">
            <wp:simplePos x="0" y="0"/>
            <wp:positionH relativeFrom="column">
              <wp:posOffset>1396365</wp:posOffset>
            </wp:positionH>
            <wp:positionV relativeFrom="paragraph">
              <wp:posOffset>2437130</wp:posOffset>
            </wp:positionV>
            <wp:extent cx="2814955" cy="1714500"/>
            <wp:effectExtent l="152400" t="76200" r="137795" b="76200"/>
            <wp:wrapNone/>
            <wp:docPr id="10" name="Рисунок 9" descr="dtbp-30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bp-301_big.jpg"/>
                    <pic:cNvPicPr/>
                  </pic:nvPicPr>
                  <pic:blipFill>
                    <a:blip r:embed="rId12" cstate="print"/>
                    <a:srcRect t="5446" b="5446"/>
                    <a:stretch>
                      <a:fillRect/>
                    </a:stretch>
                  </pic:blipFill>
                  <pic:spPr>
                    <a:xfrm>
                      <a:off x="0" y="0"/>
                      <a:ext cx="2814955" cy="1714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A3667" w:rsidRDefault="000A3667" w:rsidP="00EB0D51">
      <w:pPr>
        <w:spacing w:after="0" w:line="240" w:lineRule="auto"/>
        <w:jc w:val="both"/>
        <w:rPr>
          <w:rFonts w:ascii="Times New Roman" w:hAnsi="Times New Roman" w:cs="Times New Roman"/>
          <w:sz w:val="28"/>
          <w:szCs w:val="28"/>
        </w:rPr>
      </w:pPr>
    </w:p>
    <w:p w:rsidR="0091445C" w:rsidRDefault="0091445C" w:rsidP="00EB0D51">
      <w:pPr>
        <w:spacing w:after="0" w:line="240" w:lineRule="auto"/>
        <w:jc w:val="both"/>
        <w:rPr>
          <w:rFonts w:ascii="Times New Roman" w:hAnsi="Times New Roman" w:cs="Times New Roman"/>
          <w:sz w:val="28"/>
          <w:szCs w:val="28"/>
        </w:rPr>
      </w:pPr>
    </w:p>
    <w:p w:rsidR="0091445C" w:rsidRDefault="0091445C" w:rsidP="00EB0D51">
      <w:pPr>
        <w:spacing w:after="0" w:line="240" w:lineRule="auto"/>
        <w:jc w:val="both"/>
        <w:rPr>
          <w:rFonts w:ascii="Times New Roman" w:hAnsi="Times New Roman" w:cs="Times New Roman"/>
          <w:sz w:val="28"/>
          <w:szCs w:val="28"/>
        </w:rPr>
      </w:pPr>
    </w:p>
    <w:p w:rsidR="0091445C" w:rsidRDefault="0091445C" w:rsidP="00EB0D51">
      <w:pPr>
        <w:spacing w:after="0" w:line="240" w:lineRule="auto"/>
        <w:jc w:val="both"/>
        <w:rPr>
          <w:rFonts w:ascii="Times New Roman" w:hAnsi="Times New Roman" w:cs="Times New Roman"/>
          <w:sz w:val="28"/>
          <w:szCs w:val="28"/>
        </w:rPr>
      </w:pPr>
    </w:p>
    <w:p w:rsidR="0091445C" w:rsidRDefault="0091445C" w:rsidP="00EB0D51">
      <w:pPr>
        <w:spacing w:after="0" w:line="240" w:lineRule="auto"/>
        <w:jc w:val="both"/>
        <w:rPr>
          <w:rFonts w:ascii="Times New Roman" w:hAnsi="Times New Roman" w:cs="Times New Roman"/>
          <w:sz w:val="28"/>
          <w:szCs w:val="28"/>
        </w:rPr>
      </w:pPr>
    </w:p>
    <w:p w:rsidR="0091445C" w:rsidRDefault="0091445C" w:rsidP="00EB0D51">
      <w:pPr>
        <w:spacing w:after="0" w:line="240" w:lineRule="auto"/>
        <w:jc w:val="both"/>
        <w:rPr>
          <w:rFonts w:ascii="Times New Roman" w:hAnsi="Times New Roman" w:cs="Times New Roman"/>
          <w:sz w:val="28"/>
          <w:szCs w:val="28"/>
        </w:rPr>
      </w:pPr>
    </w:p>
    <w:p w:rsidR="00F7493E" w:rsidRPr="00EB0D51" w:rsidRDefault="00F7493E" w:rsidP="00C12D5E">
      <w:pPr>
        <w:spacing w:after="0" w:line="240" w:lineRule="auto"/>
        <w:ind w:firstLine="567"/>
        <w:jc w:val="both"/>
        <w:rPr>
          <w:rFonts w:ascii="Times New Roman" w:eastAsia="Times New Roman" w:hAnsi="Times New Roman" w:cs="Times New Roman"/>
          <w:iCs/>
          <w:sz w:val="28"/>
          <w:szCs w:val="28"/>
          <w:lang w:val="en-US" w:eastAsia="ru-RU"/>
        </w:rPr>
      </w:pPr>
      <w:r w:rsidRPr="00C12D5E">
        <w:rPr>
          <w:rFonts w:ascii="Times New Roman" w:hAnsi="Times New Roman" w:cs="Times New Roman"/>
          <w:sz w:val="28"/>
          <w:szCs w:val="28"/>
        </w:rPr>
        <w:lastRenderedPageBreak/>
        <w:t>Фонд библиотеки насчитывает</w:t>
      </w:r>
      <w:r w:rsidR="00D4180F" w:rsidRPr="00C12D5E">
        <w:rPr>
          <w:rFonts w:ascii="Times New Roman" w:hAnsi="Times New Roman" w:cs="Times New Roman"/>
          <w:sz w:val="28"/>
          <w:szCs w:val="28"/>
        </w:rPr>
        <w:t xml:space="preserve"> 82 321</w:t>
      </w:r>
      <w:r w:rsidRPr="00C12D5E">
        <w:rPr>
          <w:rStyle w:val="a4"/>
          <w:rFonts w:ascii="Times New Roman" w:hAnsi="Times New Roman" w:cs="Times New Roman"/>
          <w:sz w:val="28"/>
          <w:szCs w:val="28"/>
        </w:rPr>
        <w:t xml:space="preserve"> </w:t>
      </w:r>
      <w:r w:rsidRPr="000A3667">
        <w:rPr>
          <w:rStyle w:val="a4"/>
          <w:rFonts w:ascii="Times New Roman" w:hAnsi="Times New Roman" w:cs="Times New Roman"/>
          <w:b w:val="0"/>
          <w:sz w:val="28"/>
          <w:szCs w:val="28"/>
        </w:rPr>
        <w:t>экземпляр</w:t>
      </w:r>
      <w:r w:rsidR="00D4180F" w:rsidRPr="000A3667">
        <w:rPr>
          <w:rStyle w:val="a4"/>
          <w:rFonts w:ascii="Times New Roman" w:hAnsi="Times New Roman" w:cs="Times New Roman"/>
          <w:b w:val="0"/>
          <w:sz w:val="28"/>
          <w:szCs w:val="28"/>
        </w:rPr>
        <w:t>ов</w:t>
      </w:r>
      <w:r w:rsidRPr="00C12D5E">
        <w:rPr>
          <w:rFonts w:ascii="Times New Roman" w:hAnsi="Times New Roman" w:cs="Times New Roman"/>
          <w:sz w:val="28"/>
          <w:szCs w:val="28"/>
        </w:rPr>
        <w:t xml:space="preserve"> единиц хранения, </w:t>
      </w:r>
      <w:r w:rsidR="001716E1" w:rsidRPr="00C12D5E">
        <w:rPr>
          <w:rFonts w:ascii="Times New Roman" w:hAnsi="Times New Roman" w:cs="Times New Roman"/>
          <w:sz w:val="28"/>
          <w:szCs w:val="28"/>
        </w:rPr>
        <w:t>большинство изданий</w:t>
      </w:r>
      <w:r w:rsidRPr="00C12D5E">
        <w:rPr>
          <w:rFonts w:ascii="Times New Roman" w:hAnsi="Times New Roman" w:cs="Times New Roman"/>
          <w:sz w:val="28"/>
          <w:szCs w:val="28"/>
        </w:rPr>
        <w:t xml:space="preserve"> – это специальный формат: книги и журналы, напечатанные </w:t>
      </w:r>
      <w:proofErr w:type="spellStart"/>
      <w:r w:rsidRPr="00C12D5E">
        <w:rPr>
          <w:rStyle w:val="nobr"/>
          <w:rFonts w:ascii="Times New Roman" w:hAnsi="Times New Roman" w:cs="Times New Roman"/>
          <w:sz w:val="28"/>
          <w:szCs w:val="28"/>
        </w:rPr>
        <w:t>рельефно‐точечным</w:t>
      </w:r>
      <w:proofErr w:type="spellEnd"/>
      <w:r w:rsidRPr="00C12D5E">
        <w:rPr>
          <w:rFonts w:ascii="Times New Roman" w:hAnsi="Times New Roman" w:cs="Times New Roman"/>
          <w:sz w:val="28"/>
          <w:szCs w:val="28"/>
        </w:rPr>
        <w:t xml:space="preserve"> шрифтом Брайля, «говорящие» книги, записанные </w:t>
      </w:r>
      <w:r w:rsidR="001716E1" w:rsidRPr="00C12D5E">
        <w:rPr>
          <w:rFonts w:ascii="Times New Roman" w:hAnsi="Times New Roman" w:cs="Times New Roman"/>
          <w:sz w:val="28"/>
          <w:szCs w:val="28"/>
        </w:rPr>
        <w:t>на аудиокассетах, на CD,</w:t>
      </w:r>
      <w:r w:rsidR="001716E1" w:rsidRPr="00C12D5E">
        <w:rPr>
          <w:rStyle w:val="nobr"/>
          <w:rFonts w:ascii="Times New Roman" w:hAnsi="Times New Roman" w:cs="Times New Roman"/>
          <w:sz w:val="28"/>
          <w:szCs w:val="28"/>
        </w:rPr>
        <w:t xml:space="preserve"> </w:t>
      </w:r>
      <w:proofErr w:type="spellStart"/>
      <w:r w:rsidRPr="00C12D5E">
        <w:rPr>
          <w:rStyle w:val="nobr"/>
          <w:rFonts w:ascii="Times New Roman" w:hAnsi="Times New Roman" w:cs="Times New Roman"/>
          <w:sz w:val="28"/>
          <w:szCs w:val="28"/>
        </w:rPr>
        <w:t>рельефно‐графические</w:t>
      </w:r>
      <w:proofErr w:type="spellEnd"/>
      <w:r w:rsidR="001716E1" w:rsidRPr="00C12D5E">
        <w:rPr>
          <w:rFonts w:ascii="Times New Roman" w:hAnsi="Times New Roman" w:cs="Times New Roman"/>
          <w:sz w:val="28"/>
          <w:szCs w:val="28"/>
        </w:rPr>
        <w:t xml:space="preserve"> пособия и </w:t>
      </w:r>
      <w:r w:rsidRPr="00C12D5E">
        <w:rPr>
          <w:rFonts w:ascii="Times New Roman" w:hAnsi="Times New Roman" w:cs="Times New Roman"/>
          <w:sz w:val="28"/>
          <w:szCs w:val="28"/>
        </w:rPr>
        <w:t>плоскопечатные издания с укрупненным</w:t>
      </w:r>
      <w:r w:rsidR="001716E1" w:rsidRPr="00C12D5E">
        <w:rPr>
          <w:rFonts w:ascii="Times New Roman" w:hAnsi="Times New Roman" w:cs="Times New Roman"/>
          <w:sz w:val="28"/>
          <w:szCs w:val="28"/>
        </w:rPr>
        <w:t xml:space="preserve"> шрифтом для слабовидящих людей</w:t>
      </w:r>
      <w:r w:rsidRPr="00C12D5E">
        <w:rPr>
          <w:rFonts w:ascii="Times New Roman" w:hAnsi="Times New Roman" w:cs="Times New Roman"/>
          <w:sz w:val="28"/>
          <w:szCs w:val="28"/>
        </w:rPr>
        <w:t>.</w:t>
      </w:r>
      <w:r w:rsidR="001716E1" w:rsidRPr="00C12D5E">
        <w:rPr>
          <w:rFonts w:ascii="Times New Roman" w:hAnsi="Times New Roman" w:cs="Times New Roman"/>
          <w:sz w:val="28"/>
          <w:szCs w:val="28"/>
        </w:rPr>
        <w:t xml:space="preserve"> В настоящее время фонд </w:t>
      </w:r>
      <w:r w:rsidR="002B748D">
        <w:rPr>
          <w:rFonts w:ascii="Times New Roman" w:hAnsi="Times New Roman" w:cs="Times New Roman"/>
          <w:sz w:val="28"/>
          <w:szCs w:val="28"/>
        </w:rPr>
        <w:t xml:space="preserve">аудиокниг библиотеки </w:t>
      </w:r>
      <w:r w:rsidR="001716E1" w:rsidRPr="00C12D5E">
        <w:rPr>
          <w:rFonts w:ascii="Times New Roman" w:hAnsi="Times New Roman" w:cs="Times New Roman"/>
          <w:sz w:val="28"/>
          <w:szCs w:val="28"/>
        </w:rPr>
        <w:t xml:space="preserve"> пополняется цифровыми «говорящими» книгами на </w:t>
      </w:r>
      <w:proofErr w:type="spellStart"/>
      <w:r w:rsidR="001716E1" w:rsidRPr="00C12D5E">
        <w:rPr>
          <w:rFonts w:ascii="Times New Roman" w:hAnsi="Times New Roman" w:cs="Times New Roman"/>
          <w:sz w:val="28"/>
          <w:szCs w:val="28"/>
        </w:rPr>
        <w:t>флэш‐картах</w:t>
      </w:r>
      <w:proofErr w:type="spellEnd"/>
      <w:r w:rsidR="001716E1" w:rsidRPr="00C12D5E">
        <w:rPr>
          <w:rFonts w:ascii="Times New Roman" w:hAnsi="Times New Roman" w:cs="Times New Roman"/>
          <w:sz w:val="28"/>
          <w:szCs w:val="28"/>
        </w:rPr>
        <w:t>. Они отличаются очень хорошим качеством звучания и пользуются большим спросом.</w:t>
      </w:r>
    </w:p>
    <w:p w:rsidR="00F7493E" w:rsidRDefault="0091445C">
      <w:r>
        <w:rPr>
          <w:noProof/>
          <w:lang w:eastAsia="ru-RU"/>
        </w:rPr>
        <w:drawing>
          <wp:anchor distT="0" distB="0" distL="114300" distR="114300" simplePos="0" relativeHeight="251667456" behindDoc="0" locked="0" layoutInCell="1" allowOverlap="1">
            <wp:simplePos x="0" y="0"/>
            <wp:positionH relativeFrom="column">
              <wp:posOffset>3120390</wp:posOffset>
            </wp:positionH>
            <wp:positionV relativeFrom="paragraph">
              <wp:posOffset>444500</wp:posOffset>
            </wp:positionV>
            <wp:extent cx="2219325" cy="1657350"/>
            <wp:effectExtent l="95250" t="76200" r="85725" b="57150"/>
            <wp:wrapThrough wrapText="bothSides">
              <wp:wrapPolygon edited="0">
                <wp:start x="-927" y="-993"/>
                <wp:lineTo x="-927" y="22345"/>
                <wp:lineTo x="22434" y="22345"/>
                <wp:lineTo x="22434" y="-993"/>
                <wp:lineTo x="-927" y="-993"/>
              </wp:wrapPolygon>
            </wp:wrapThrough>
            <wp:docPr id="12" name="Рисунок 7" descr="img263"/>
            <wp:cNvGraphicFramePr/>
            <a:graphic xmlns:a="http://schemas.openxmlformats.org/drawingml/2006/main">
              <a:graphicData uri="http://schemas.openxmlformats.org/drawingml/2006/picture">
                <pic:pic xmlns:pic="http://schemas.openxmlformats.org/drawingml/2006/picture">
                  <pic:nvPicPr>
                    <pic:cNvPr id="76802" name="Picture 5" descr="img263"/>
                    <pic:cNvPicPr>
                      <a:picLocks noChangeAspect="1" noChangeArrowheads="1"/>
                    </pic:cNvPicPr>
                  </pic:nvPicPr>
                  <pic:blipFill>
                    <a:blip r:embed="rId13" cstate="print"/>
                    <a:srcRect/>
                    <a:stretch>
                      <a:fillRect/>
                    </a:stretch>
                  </pic:blipFill>
                  <pic:spPr bwMode="auto">
                    <a:xfrm>
                      <a:off x="0" y="0"/>
                      <a:ext cx="2219325" cy="1657350"/>
                    </a:xfrm>
                    <a:prstGeom prst="rect">
                      <a:avLst/>
                    </a:prstGeom>
                    <a:noFill/>
                    <a:ln w="76200" cmpd="tri">
                      <a:solidFill>
                        <a:srgbClr val="2F4E8D"/>
                      </a:solidFill>
                      <a:miter lim="800000"/>
                      <a:headEnd/>
                      <a:tailEnd/>
                    </a:ln>
                  </pic:spPr>
                </pic:pic>
              </a:graphicData>
            </a:graphic>
          </wp:anchor>
        </w:drawing>
      </w:r>
      <w:r>
        <w:rPr>
          <w:noProof/>
          <w:lang w:eastAsia="ru-RU"/>
        </w:rPr>
        <w:drawing>
          <wp:anchor distT="0" distB="0" distL="114300" distR="114300" simplePos="0" relativeHeight="251662336" behindDoc="0" locked="0" layoutInCell="1" allowOverlap="1">
            <wp:simplePos x="0" y="0"/>
            <wp:positionH relativeFrom="column">
              <wp:posOffset>1396365</wp:posOffset>
            </wp:positionH>
            <wp:positionV relativeFrom="paragraph">
              <wp:posOffset>2463800</wp:posOffset>
            </wp:positionV>
            <wp:extent cx="2476500" cy="1914525"/>
            <wp:effectExtent l="57150" t="38100" r="38100" b="28575"/>
            <wp:wrapTopAndBottom/>
            <wp:docPr id="7" name="Рисунок 5" descr="https://bibliokopi.ru/files/news/117/images/b-640-k-mejdunarodnomu-dnyu-slepyih-natsionalnyiy-kraevedcheskiy-muzey-gotovit-vyistavku-temnota-bez-granits.jpg"/>
            <wp:cNvGraphicFramePr/>
            <a:graphic xmlns:a="http://schemas.openxmlformats.org/drawingml/2006/main">
              <a:graphicData uri="http://schemas.openxmlformats.org/drawingml/2006/picture">
                <pic:pic xmlns:pic="http://schemas.openxmlformats.org/drawingml/2006/picture">
                  <pic:nvPicPr>
                    <pic:cNvPr id="78850" name="Picture 2" descr="https://bibliokopi.ru/files/news/117/images/b-640-k-mejdunarodnomu-dnyu-slepyih-natsionalnyiy-kraevedcheskiy-muzey-gotovit-vyistavku-temnota-bez-granits.jpg"/>
                    <pic:cNvPicPr>
                      <a:picLocks noChangeAspect="1" noChangeArrowheads="1"/>
                    </pic:cNvPicPr>
                  </pic:nvPicPr>
                  <pic:blipFill>
                    <a:blip r:embed="rId14" cstate="print"/>
                    <a:srcRect l="10510" r="12917"/>
                    <a:stretch>
                      <a:fillRect/>
                    </a:stretch>
                  </pic:blipFill>
                  <pic:spPr bwMode="auto">
                    <a:xfrm>
                      <a:off x="0" y="0"/>
                      <a:ext cx="2476500" cy="1914525"/>
                    </a:xfrm>
                    <a:prstGeom prst="rect">
                      <a:avLst/>
                    </a:prstGeom>
                    <a:solidFill>
                      <a:srgbClr val="00B050"/>
                    </a:solidFill>
                    <a:ln w="41275">
                      <a:solidFill>
                        <a:srgbClr val="003399"/>
                      </a:solidFill>
                      <a:miter lim="800000"/>
                      <a:headEnd/>
                      <a:tailEnd/>
                    </a:ln>
                  </pic:spPr>
                </pic:pic>
              </a:graphicData>
            </a:graphic>
          </wp:anchor>
        </w:drawing>
      </w:r>
      <w:r>
        <w:rPr>
          <w:noProof/>
          <w:lang w:eastAsia="ru-RU"/>
        </w:rPr>
        <w:drawing>
          <wp:anchor distT="0" distB="0" distL="114300" distR="114300" simplePos="0" relativeHeight="251666432" behindDoc="0" locked="0" layoutInCell="1" allowOverlap="1">
            <wp:simplePos x="0" y="0"/>
            <wp:positionH relativeFrom="column">
              <wp:posOffset>129540</wp:posOffset>
            </wp:positionH>
            <wp:positionV relativeFrom="paragraph">
              <wp:posOffset>441325</wp:posOffset>
            </wp:positionV>
            <wp:extent cx="2047875" cy="1657350"/>
            <wp:effectExtent l="95250" t="76200" r="85725" b="57150"/>
            <wp:wrapThrough wrapText="bothSides">
              <wp:wrapPolygon edited="0">
                <wp:start x="-1005" y="-993"/>
                <wp:lineTo x="-1005" y="22345"/>
                <wp:lineTo x="22504" y="22345"/>
                <wp:lineTo x="22504" y="-993"/>
                <wp:lineTo x="-1005" y="-993"/>
              </wp:wrapPolygon>
            </wp:wrapThrough>
            <wp:docPr id="11" name="Рисунок 6" descr="C:\Documents and Settings\Пользователь\Рабочий стол\книги.jpg"/>
            <wp:cNvGraphicFramePr/>
            <a:graphic xmlns:a="http://schemas.openxmlformats.org/drawingml/2006/main">
              <a:graphicData uri="http://schemas.openxmlformats.org/drawingml/2006/picture">
                <pic:pic xmlns:pic="http://schemas.openxmlformats.org/drawingml/2006/picture">
                  <pic:nvPicPr>
                    <pic:cNvPr id="78851" name="Picture 2" descr="C:\Documents and Settings\Пользователь\Рабочий стол\книги.jpg"/>
                    <pic:cNvPicPr>
                      <a:picLocks noChangeAspect="1" noChangeArrowheads="1"/>
                    </pic:cNvPicPr>
                  </pic:nvPicPr>
                  <pic:blipFill>
                    <a:blip r:embed="rId15" cstate="print"/>
                    <a:srcRect/>
                    <a:stretch>
                      <a:fillRect/>
                    </a:stretch>
                  </pic:blipFill>
                  <pic:spPr bwMode="auto">
                    <a:xfrm>
                      <a:off x="0" y="0"/>
                      <a:ext cx="2047875" cy="1657350"/>
                    </a:xfrm>
                    <a:prstGeom prst="rect">
                      <a:avLst/>
                    </a:prstGeom>
                    <a:noFill/>
                    <a:ln w="76200" cmpd="tri">
                      <a:solidFill>
                        <a:srgbClr val="0000CC"/>
                      </a:solidFill>
                      <a:miter lim="800000"/>
                      <a:headEnd/>
                      <a:tailEnd/>
                    </a:ln>
                  </pic:spPr>
                </pic:pic>
              </a:graphicData>
            </a:graphic>
          </wp:anchor>
        </w:drawing>
      </w:r>
    </w:p>
    <w:sectPr w:rsidR="00F7493E" w:rsidSect="00F17AB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85093"/>
    <w:multiLevelType w:val="multilevel"/>
    <w:tmpl w:val="9BA47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404179B"/>
    <w:multiLevelType w:val="multilevel"/>
    <w:tmpl w:val="BAFAB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943249F"/>
    <w:multiLevelType w:val="multilevel"/>
    <w:tmpl w:val="BAFAB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EB8011A"/>
    <w:multiLevelType w:val="multilevel"/>
    <w:tmpl w:val="DF568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FDF1749"/>
    <w:multiLevelType w:val="multilevel"/>
    <w:tmpl w:val="5FA0D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8277E"/>
    <w:rsid w:val="00061408"/>
    <w:rsid w:val="000A3667"/>
    <w:rsid w:val="001716E1"/>
    <w:rsid w:val="002700BE"/>
    <w:rsid w:val="002A19CB"/>
    <w:rsid w:val="002B748D"/>
    <w:rsid w:val="00560445"/>
    <w:rsid w:val="006A357F"/>
    <w:rsid w:val="006C5F0C"/>
    <w:rsid w:val="0091445C"/>
    <w:rsid w:val="009E6882"/>
    <w:rsid w:val="00A6487C"/>
    <w:rsid w:val="00B8277E"/>
    <w:rsid w:val="00B86189"/>
    <w:rsid w:val="00C12D5E"/>
    <w:rsid w:val="00C55C0E"/>
    <w:rsid w:val="00C70090"/>
    <w:rsid w:val="00D4180F"/>
    <w:rsid w:val="00EB0D51"/>
    <w:rsid w:val="00F17AB6"/>
    <w:rsid w:val="00F749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AB6"/>
  </w:style>
  <w:style w:type="paragraph" w:styleId="1">
    <w:name w:val="heading 1"/>
    <w:basedOn w:val="a"/>
    <w:next w:val="a"/>
    <w:link w:val="10"/>
    <w:uiPriority w:val="9"/>
    <w:qFormat/>
    <w:rsid w:val="00F749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B8277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8277E"/>
    <w:rPr>
      <w:rFonts w:ascii="Times New Roman" w:eastAsia="Times New Roman" w:hAnsi="Times New Roman" w:cs="Times New Roman"/>
      <w:b/>
      <w:bCs/>
      <w:sz w:val="27"/>
      <w:szCs w:val="27"/>
      <w:lang w:eastAsia="ru-RU"/>
    </w:rPr>
  </w:style>
  <w:style w:type="paragraph" w:styleId="a3">
    <w:name w:val="Normal (Web)"/>
    <w:basedOn w:val="a"/>
    <w:unhideWhenUsed/>
    <w:rsid w:val="00B827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7493E"/>
    <w:rPr>
      <w:rFonts w:asciiTheme="majorHAnsi" w:eastAsiaTheme="majorEastAsia" w:hAnsiTheme="majorHAnsi" w:cstheme="majorBidi"/>
      <w:b/>
      <w:bCs/>
      <w:color w:val="365F91" w:themeColor="accent1" w:themeShade="BF"/>
      <w:sz w:val="28"/>
      <w:szCs w:val="28"/>
    </w:rPr>
  </w:style>
  <w:style w:type="character" w:customStyle="1" w:styleId="nobr">
    <w:name w:val="nobr"/>
    <w:basedOn w:val="a0"/>
    <w:rsid w:val="00F7493E"/>
  </w:style>
  <w:style w:type="character" w:styleId="a4">
    <w:name w:val="Strong"/>
    <w:basedOn w:val="a0"/>
    <w:uiPriority w:val="22"/>
    <w:qFormat/>
    <w:rsid w:val="00F7493E"/>
    <w:rPr>
      <w:b/>
      <w:bCs/>
    </w:rPr>
  </w:style>
  <w:style w:type="paragraph" w:styleId="HTML">
    <w:name w:val="HTML Address"/>
    <w:basedOn w:val="a"/>
    <w:link w:val="HTML0"/>
    <w:uiPriority w:val="99"/>
    <w:semiHidden/>
    <w:unhideWhenUsed/>
    <w:rsid w:val="00F7493E"/>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uiPriority w:val="99"/>
    <w:semiHidden/>
    <w:rsid w:val="00F7493E"/>
    <w:rPr>
      <w:rFonts w:ascii="Times New Roman" w:eastAsia="Times New Roman" w:hAnsi="Times New Roman" w:cs="Times New Roman"/>
      <w:i/>
      <w:iCs/>
      <w:sz w:val="24"/>
      <w:szCs w:val="24"/>
      <w:lang w:eastAsia="ru-RU"/>
    </w:rPr>
  </w:style>
  <w:style w:type="character" w:styleId="a5">
    <w:name w:val="Emphasis"/>
    <w:basedOn w:val="a0"/>
    <w:uiPriority w:val="20"/>
    <w:qFormat/>
    <w:rsid w:val="00F7493E"/>
    <w:rPr>
      <w:i/>
      <w:iCs/>
    </w:rPr>
  </w:style>
  <w:style w:type="paragraph" w:styleId="a6">
    <w:name w:val="List Paragraph"/>
    <w:basedOn w:val="a"/>
    <w:uiPriority w:val="34"/>
    <w:qFormat/>
    <w:rsid w:val="00D4180F"/>
    <w:pPr>
      <w:ind w:left="720"/>
      <w:contextualSpacing/>
    </w:pPr>
  </w:style>
  <w:style w:type="paragraph" w:styleId="a7">
    <w:name w:val="Balloon Text"/>
    <w:basedOn w:val="a"/>
    <w:link w:val="a8"/>
    <w:uiPriority w:val="99"/>
    <w:semiHidden/>
    <w:unhideWhenUsed/>
    <w:rsid w:val="00EB0D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B0D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7986419">
      <w:bodyDiv w:val="1"/>
      <w:marLeft w:val="0"/>
      <w:marRight w:val="0"/>
      <w:marTop w:val="0"/>
      <w:marBottom w:val="0"/>
      <w:divBdr>
        <w:top w:val="none" w:sz="0" w:space="0" w:color="auto"/>
        <w:left w:val="none" w:sz="0" w:space="0" w:color="auto"/>
        <w:bottom w:val="none" w:sz="0" w:space="0" w:color="auto"/>
        <w:right w:val="none" w:sz="0" w:space="0" w:color="auto"/>
      </w:divBdr>
    </w:div>
    <w:div w:id="739983351">
      <w:bodyDiv w:val="1"/>
      <w:marLeft w:val="0"/>
      <w:marRight w:val="0"/>
      <w:marTop w:val="0"/>
      <w:marBottom w:val="0"/>
      <w:divBdr>
        <w:top w:val="none" w:sz="0" w:space="0" w:color="auto"/>
        <w:left w:val="none" w:sz="0" w:space="0" w:color="auto"/>
        <w:bottom w:val="none" w:sz="0" w:space="0" w:color="auto"/>
        <w:right w:val="none" w:sz="0" w:space="0" w:color="auto"/>
      </w:divBdr>
      <w:divsChild>
        <w:div w:id="920334437">
          <w:marLeft w:val="0"/>
          <w:marRight w:val="0"/>
          <w:marTop w:val="0"/>
          <w:marBottom w:val="0"/>
          <w:divBdr>
            <w:top w:val="none" w:sz="0" w:space="0" w:color="auto"/>
            <w:left w:val="none" w:sz="0" w:space="0" w:color="auto"/>
            <w:bottom w:val="none" w:sz="0" w:space="0" w:color="auto"/>
            <w:right w:val="none" w:sz="0" w:space="0" w:color="auto"/>
          </w:divBdr>
        </w:div>
      </w:divsChild>
    </w:div>
    <w:div w:id="964240977">
      <w:bodyDiv w:val="1"/>
      <w:marLeft w:val="0"/>
      <w:marRight w:val="0"/>
      <w:marTop w:val="0"/>
      <w:marBottom w:val="0"/>
      <w:divBdr>
        <w:top w:val="none" w:sz="0" w:space="0" w:color="auto"/>
        <w:left w:val="none" w:sz="0" w:space="0" w:color="auto"/>
        <w:bottom w:val="none" w:sz="0" w:space="0" w:color="auto"/>
        <w:right w:val="none" w:sz="0" w:space="0" w:color="auto"/>
      </w:divBdr>
    </w:div>
    <w:div w:id="979529758">
      <w:bodyDiv w:val="1"/>
      <w:marLeft w:val="0"/>
      <w:marRight w:val="0"/>
      <w:marTop w:val="0"/>
      <w:marBottom w:val="0"/>
      <w:divBdr>
        <w:top w:val="none" w:sz="0" w:space="0" w:color="auto"/>
        <w:left w:val="none" w:sz="0" w:space="0" w:color="auto"/>
        <w:bottom w:val="none" w:sz="0" w:space="0" w:color="auto"/>
        <w:right w:val="none" w:sz="0" w:space="0" w:color="auto"/>
      </w:divBdr>
    </w:div>
    <w:div w:id="1885947418">
      <w:bodyDiv w:val="1"/>
      <w:marLeft w:val="0"/>
      <w:marRight w:val="0"/>
      <w:marTop w:val="0"/>
      <w:marBottom w:val="0"/>
      <w:divBdr>
        <w:top w:val="none" w:sz="0" w:space="0" w:color="auto"/>
        <w:left w:val="none" w:sz="0" w:space="0" w:color="auto"/>
        <w:bottom w:val="none" w:sz="0" w:space="0" w:color="auto"/>
        <w:right w:val="none" w:sz="0" w:space="0" w:color="auto"/>
      </w:divBdr>
    </w:div>
    <w:div w:id="2011134515">
      <w:bodyDiv w:val="1"/>
      <w:marLeft w:val="0"/>
      <w:marRight w:val="0"/>
      <w:marTop w:val="0"/>
      <w:marBottom w:val="0"/>
      <w:divBdr>
        <w:top w:val="none" w:sz="0" w:space="0" w:color="auto"/>
        <w:left w:val="none" w:sz="0" w:space="0" w:color="auto"/>
        <w:bottom w:val="none" w:sz="0" w:space="0" w:color="auto"/>
        <w:right w:val="none" w:sz="0" w:space="0" w:color="auto"/>
      </w:divBdr>
    </w:div>
    <w:div w:id="2031759531">
      <w:bodyDiv w:val="1"/>
      <w:marLeft w:val="0"/>
      <w:marRight w:val="0"/>
      <w:marTop w:val="0"/>
      <w:marBottom w:val="0"/>
      <w:divBdr>
        <w:top w:val="none" w:sz="0" w:space="0" w:color="auto"/>
        <w:left w:val="none" w:sz="0" w:space="0" w:color="auto"/>
        <w:bottom w:val="none" w:sz="0" w:space="0" w:color="auto"/>
        <w:right w:val="none" w:sz="0" w:space="0" w:color="auto"/>
      </w:divBdr>
    </w:div>
    <w:div w:id="2100591266">
      <w:bodyDiv w:val="1"/>
      <w:marLeft w:val="0"/>
      <w:marRight w:val="0"/>
      <w:marTop w:val="0"/>
      <w:marBottom w:val="0"/>
      <w:divBdr>
        <w:top w:val="none" w:sz="0" w:space="0" w:color="auto"/>
        <w:left w:val="none" w:sz="0" w:space="0" w:color="auto"/>
        <w:bottom w:val="none" w:sz="0" w:space="0" w:color="auto"/>
        <w:right w:val="none" w:sz="0" w:space="0" w:color="auto"/>
      </w:divBdr>
    </w:div>
    <w:div w:id="210530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yarlib.ru/instruments/73" TargetMode="External"/><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1</Pages>
  <Words>1153</Words>
  <Characters>6578</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2019-02-05T12:12:00Z</cp:lastPrinted>
  <dcterms:created xsi:type="dcterms:W3CDTF">2019-02-01T14:06:00Z</dcterms:created>
  <dcterms:modified xsi:type="dcterms:W3CDTF">2019-02-15T10:59:00Z</dcterms:modified>
</cp:coreProperties>
</file>